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02" w:rsidRPr="00CF06FD" w:rsidRDefault="008C3C02" w:rsidP="00922E64">
      <w:pPr>
        <w:spacing w:after="0" w:line="240" w:lineRule="auto"/>
        <w:ind w:left="360"/>
        <w:jc w:val="both"/>
        <w:rPr>
          <w:rFonts w:asciiTheme="minorHAnsi" w:hAnsiTheme="minorHAnsi" w:cs="Tahoma"/>
          <w:color w:val="FF0000"/>
          <w:sz w:val="24"/>
          <w:szCs w:val="24"/>
        </w:rPr>
      </w:pPr>
    </w:p>
    <w:p w:rsidR="00D3762F" w:rsidRDefault="006622BC" w:rsidP="00A14BBD">
      <w:pPr>
        <w:spacing w:line="360" w:lineRule="auto"/>
        <w:jc w:val="both"/>
        <w:rPr>
          <w:rFonts w:asciiTheme="minorHAnsi" w:hAnsiTheme="minorHAnsi"/>
          <w:b/>
          <w:sz w:val="24"/>
          <w:szCs w:val="24"/>
        </w:rPr>
      </w:pPr>
      <w:r w:rsidRPr="00395E6D">
        <w:rPr>
          <w:rFonts w:asciiTheme="minorHAnsi" w:hAnsiTheme="minorHAnsi"/>
          <w:b/>
          <w:sz w:val="24"/>
          <w:szCs w:val="24"/>
        </w:rPr>
        <w:t xml:space="preserve">MOCIÓN QUE PRESENTA EL GRUPO SOCIALISTA DEL AYUNTAMIENTO </w:t>
      </w:r>
      <w:r w:rsidR="00D3762F" w:rsidRPr="00395E6D">
        <w:rPr>
          <w:rFonts w:asciiTheme="minorHAnsi" w:hAnsiTheme="minorHAnsi"/>
          <w:b/>
          <w:sz w:val="24"/>
          <w:szCs w:val="24"/>
        </w:rPr>
        <w:t>DE</w:t>
      </w:r>
      <w:r w:rsidR="00D3762F">
        <w:rPr>
          <w:rFonts w:asciiTheme="minorHAnsi" w:hAnsiTheme="minorHAnsi"/>
          <w:b/>
          <w:sz w:val="24"/>
          <w:szCs w:val="24"/>
        </w:rPr>
        <w:t>…</w:t>
      </w:r>
      <w:r w:rsidRPr="00395E6D">
        <w:rPr>
          <w:rFonts w:asciiTheme="minorHAnsi" w:hAnsiTheme="minorHAnsi"/>
          <w:b/>
          <w:sz w:val="24"/>
          <w:szCs w:val="24"/>
        </w:rPr>
        <w:t xml:space="preserve">…………… </w:t>
      </w:r>
      <w:r w:rsidR="00D3762F">
        <w:rPr>
          <w:rFonts w:asciiTheme="minorHAnsi" w:hAnsiTheme="minorHAnsi"/>
          <w:b/>
          <w:sz w:val="24"/>
          <w:szCs w:val="24"/>
        </w:rPr>
        <w:t xml:space="preserve">PARA RETIRAR LA LEY ORGÁNICA 4/2015, DE 30 DE MARZO, DE PROTECCIÓN DE SEGURIDAD CIUDADANA (LEY MORDAZA). </w:t>
      </w:r>
    </w:p>
    <w:p w:rsidR="00D81C30" w:rsidRPr="009379B5" w:rsidRDefault="003E17D9" w:rsidP="00A14BBD">
      <w:pPr>
        <w:spacing w:line="360" w:lineRule="auto"/>
        <w:jc w:val="both"/>
        <w:rPr>
          <w:rFonts w:asciiTheme="minorHAnsi" w:hAnsiTheme="minorHAnsi" w:cs="Tahoma"/>
          <w:b/>
          <w:sz w:val="24"/>
          <w:szCs w:val="24"/>
        </w:rPr>
      </w:pPr>
      <w:r w:rsidRPr="009379B5">
        <w:rPr>
          <w:rFonts w:asciiTheme="minorHAnsi" w:hAnsiTheme="minorHAnsi"/>
          <w:b/>
          <w:sz w:val="24"/>
          <w:szCs w:val="24"/>
        </w:rPr>
        <w:t xml:space="preserve">De acuerdo con lo previsto en el Reglamento de Organización, Funcionamiento y Régimen Jurídico de las Entidades Locales, el Grupo Municipal Socialista del Ayuntamiento de …………………… desea someter a la consideración del Pleno la siguiente Moción. </w:t>
      </w:r>
    </w:p>
    <w:p w:rsidR="00D81C30" w:rsidRDefault="00D81C30" w:rsidP="00A14BBD">
      <w:pPr>
        <w:spacing w:after="0" w:line="240" w:lineRule="auto"/>
        <w:jc w:val="both"/>
        <w:rPr>
          <w:rFonts w:asciiTheme="minorHAnsi" w:hAnsiTheme="minorHAnsi" w:cs="Tahoma"/>
          <w:b/>
          <w:sz w:val="28"/>
          <w:szCs w:val="28"/>
        </w:rPr>
      </w:pPr>
    </w:p>
    <w:p w:rsidR="009379B5" w:rsidRPr="009379B5" w:rsidRDefault="00D81C30" w:rsidP="00A14BBD">
      <w:pPr>
        <w:jc w:val="both"/>
        <w:rPr>
          <w:rFonts w:asciiTheme="minorHAnsi" w:hAnsiTheme="minorHAnsi" w:cs="Arial"/>
          <w:b/>
          <w:sz w:val="24"/>
          <w:szCs w:val="24"/>
          <w:u w:val="single"/>
        </w:rPr>
      </w:pPr>
      <w:r w:rsidRPr="009379B5">
        <w:rPr>
          <w:rFonts w:asciiTheme="minorHAnsi" w:hAnsiTheme="minorHAnsi" w:cs="Arial"/>
          <w:b/>
          <w:sz w:val="24"/>
          <w:szCs w:val="24"/>
          <w:u w:val="single"/>
        </w:rPr>
        <w:t xml:space="preserve">EXPOSICIÓN DE MOTIVOS </w:t>
      </w:r>
    </w:p>
    <w:p w:rsidR="003E17D9" w:rsidRPr="00395E6D" w:rsidRDefault="003E17D9" w:rsidP="00A14BBD">
      <w:pPr>
        <w:spacing w:after="0" w:line="240" w:lineRule="auto"/>
        <w:jc w:val="both"/>
        <w:rPr>
          <w:rFonts w:asciiTheme="minorHAnsi" w:hAnsiTheme="minorHAnsi" w:cs="Tahoma"/>
          <w:b/>
          <w:sz w:val="24"/>
          <w:szCs w:val="24"/>
        </w:rPr>
      </w:pPr>
      <w:r w:rsidRPr="00395E6D">
        <w:rPr>
          <w:rFonts w:asciiTheme="minorHAnsi" w:hAnsiTheme="minorHAnsi" w:cs="Tahoma"/>
          <w:sz w:val="24"/>
          <w:szCs w:val="24"/>
        </w:rPr>
        <w:t>El PP aprobó el pasado 11 de diciembre, en solitario, su Ley de Seguridad Ciudadana con la oposición frontal del PSOE. Se trata de una “ley mordaza” que rompe el espíritu de la Constitución y que el PSOE procederá a derogar en cuanto regrese al Gobierno.</w:t>
      </w:r>
      <w:r w:rsidR="00420FC2" w:rsidRPr="00395E6D">
        <w:rPr>
          <w:rFonts w:asciiTheme="minorHAnsi" w:hAnsiTheme="minorHAnsi" w:cs="Tahoma"/>
          <w:sz w:val="24"/>
          <w:szCs w:val="24"/>
        </w:rPr>
        <w:t xml:space="preserve"> Esta ley no sólo no ha contado con el respaldo parlamentario de los partidos de la oposición sino que ha sido recurrida ante el Tribunal Constitucional por una amplia mayoría de los mismos: el PSOE ha promovido el recurso de inconstitucionalidad contra la Ley Orgánica 4/2015, de 30 de marzo, de Protección de Seguridad Ciudadana, junto con Izquierda Plural</w:t>
      </w:r>
      <w:r w:rsidR="0043249D" w:rsidRPr="00395E6D">
        <w:rPr>
          <w:rFonts w:asciiTheme="minorHAnsi" w:hAnsiTheme="minorHAnsi" w:cs="Tahoma"/>
          <w:sz w:val="24"/>
          <w:szCs w:val="24"/>
        </w:rPr>
        <w:t xml:space="preserve"> (IU, ICV-</w:t>
      </w:r>
      <w:proofErr w:type="spellStart"/>
      <w:r w:rsidR="0043249D" w:rsidRPr="00395E6D">
        <w:rPr>
          <w:rFonts w:asciiTheme="minorHAnsi" w:hAnsiTheme="minorHAnsi" w:cs="Tahoma"/>
          <w:sz w:val="24"/>
          <w:szCs w:val="24"/>
        </w:rPr>
        <w:t>EUiA</w:t>
      </w:r>
      <w:proofErr w:type="spellEnd"/>
      <w:r w:rsidR="0043249D" w:rsidRPr="00395E6D">
        <w:rPr>
          <w:rFonts w:asciiTheme="minorHAnsi" w:hAnsiTheme="minorHAnsi" w:cs="Tahoma"/>
          <w:sz w:val="24"/>
          <w:szCs w:val="24"/>
        </w:rPr>
        <w:t>)</w:t>
      </w:r>
      <w:r w:rsidR="00420FC2" w:rsidRPr="00395E6D">
        <w:rPr>
          <w:rFonts w:asciiTheme="minorHAnsi" w:hAnsiTheme="minorHAnsi" w:cs="Tahoma"/>
          <w:sz w:val="24"/>
          <w:szCs w:val="24"/>
        </w:rPr>
        <w:t xml:space="preserve">, UPyD, </w:t>
      </w:r>
      <w:proofErr w:type="spellStart"/>
      <w:r w:rsidR="00420FC2" w:rsidRPr="00395E6D">
        <w:rPr>
          <w:rFonts w:asciiTheme="minorHAnsi" w:hAnsiTheme="minorHAnsi" w:cs="Tahoma"/>
          <w:sz w:val="24"/>
          <w:szCs w:val="24"/>
        </w:rPr>
        <w:t>Comp</w:t>
      </w:r>
      <w:r w:rsidR="00F726F3">
        <w:rPr>
          <w:rFonts w:asciiTheme="minorHAnsi" w:hAnsiTheme="minorHAnsi" w:cs="Tahoma"/>
          <w:sz w:val="24"/>
          <w:szCs w:val="24"/>
        </w:rPr>
        <w:t>ro</w:t>
      </w:r>
      <w:r w:rsidR="00420FC2" w:rsidRPr="00395E6D">
        <w:rPr>
          <w:rFonts w:asciiTheme="minorHAnsi" w:hAnsiTheme="minorHAnsi" w:cs="Tahoma"/>
          <w:sz w:val="24"/>
          <w:szCs w:val="24"/>
        </w:rPr>
        <w:t>mís-Equo</w:t>
      </w:r>
      <w:proofErr w:type="spellEnd"/>
      <w:r w:rsidR="00420FC2" w:rsidRPr="00395E6D">
        <w:rPr>
          <w:rFonts w:asciiTheme="minorHAnsi" w:hAnsiTheme="minorHAnsi" w:cs="Tahoma"/>
          <w:sz w:val="24"/>
          <w:szCs w:val="24"/>
        </w:rPr>
        <w:t xml:space="preserve">, </w:t>
      </w:r>
      <w:r w:rsidR="0043249D" w:rsidRPr="00395E6D">
        <w:rPr>
          <w:rFonts w:asciiTheme="minorHAnsi" w:hAnsiTheme="minorHAnsi" w:cs="Tahoma"/>
          <w:sz w:val="24"/>
          <w:szCs w:val="24"/>
        </w:rPr>
        <w:t xml:space="preserve">y </w:t>
      </w:r>
      <w:r w:rsidR="00420FC2" w:rsidRPr="00395E6D">
        <w:rPr>
          <w:rFonts w:asciiTheme="minorHAnsi" w:hAnsiTheme="minorHAnsi" w:cs="Tahoma"/>
          <w:sz w:val="24"/>
          <w:szCs w:val="24"/>
        </w:rPr>
        <w:t>Coalición Canaria</w:t>
      </w:r>
      <w:r w:rsidR="0043249D" w:rsidRPr="00395E6D">
        <w:rPr>
          <w:rFonts w:asciiTheme="minorHAnsi" w:hAnsiTheme="minorHAnsi" w:cs="Tahoma"/>
          <w:sz w:val="24"/>
          <w:szCs w:val="24"/>
        </w:rPr>
        <w:t>.</w:t>
      </w:r>
      <w:r w:rsidR="00420FC2" w:rsidRPr="00395E6D">
        <w:rPr>
          <w:rFonts w:asciiTheme="minorHAnsi" w:hAnsiTheme="minorHAnsi" w:cs="Tahoma"/>
          <w:sz w:val="24"/>
          <w:szCs w:val="24"/>
        </w:rPr>
        <w:t xml:space="preserve"> </w:t>
      </w:r>
    </w:p>
    <w:p w:rsidR="003E17D9" w:rsidRPr="009379B5" w:rsidRDefault="003E17D9" w:rsidP="00A14BBD">
      <w:pPr>
        <w:spacing w:after="0" w:line="240" w:lineRule="auto"/>
        <w:jc w:val="both"/>
        <w:rPr>
          <w:rFonts w:asciiTheme="minorHAnsi" w:hAnsiTheme="minorHAnsi" w:cs="Tahoma"/>
          <w:sz w:val="24"/>
          <w:szCs w:val="24"/>
        </w:rPr>
      </w:pPr>
    </w:p>
    <w:p w:rsidR="003E17D9" w:rsidRPr="009379B5" w:rsidRDefault="00344F38" w:rsidP="00A14BBD">
      <w:pPr>
        <w:spacing w:after="0" w:line="240" w:lineRule="auto"/>
        <w:jc w:val="both"/>
        <w:rPr>
          <w:rFonts w:asciiTheme="minorHAnsi" w:hAnsiTheme="minorHAnsi" w:cs="Tahoma"/>
          <w:sz w:val="24"/>
          <w:szCs w:val="24"/>
        </w:rPr>
      </w:pPr>
      <w:r w:rsidRPr="009379B5">
        <w:rPr>
          <w:rFonts w:asciiTheme="minorHAnsi" w:hAnsiTheme="minorHAnsi" w:cs="Tahoma"/>
          <w:sz w:val="24"/>
          <w:szCs w:val="24"/>
        </w:rPr>
        <w:t xml:space="preserve">No existe una demanda social para una norma absolutamente innecesaria, que supone un recorte de derechos políticos y civiles recogidos en la Constitución, por lo que lo único que busca el Gobierno es un retorno al Estado policial. </w:t>
      </w:r>
    </w:p>
    <w:p w:rsidR="003E17D9" w:rsidRPr="009379B5" w:rsidRDefault="003E17D9" w:rsidP="00A14BBD">
      <w:pPr>
        <w:spacing w:after="0" w:line="240" w:lineRule="auto"/>
        <w:jc w:val="both"/>
        <w:rPr>
          <w:rFonts w:asciiTheme="minorHAnsi" w:hAnsiTheme="minorHAnsi" w:cs="Tahoma"/>
          <w:sz w:val="24"/>
          <w:szCs w:val="24"/>
        </w:rPr>
      </w:pPr>
    </w:p>
    <w:p w:rsidR="008C3C02" w:rsidRPr="009379B5" w:rsidRDefault="00344F38" w:rsidP="00A14BBD">
      <w:pPr>
        <w:spacing w:after="0" w:line="240" w:lineRule="auto"/>
        <w:jc w:val="both"/>
        <w:rPr>
          <w:rFonts w:asciiTheme="minorHAnsi" w:hAnsiTheme="minorHAnsi" w:cs="Tahoma"/>
          <w:sz w:val="24"/>
          <w:szCs w:val="24"/>
        </w:rPr>
      </w:pPr>
      <w:r w:rsidRPr="009379B5">
        <w:rPr>
          <w:rFonts w:asciiTheme="minorHAnsi" w:hAnsiTheme="minorHAnsi" w:cs="Tahoma"/>
          <w:sz w:val="24"/>
          <w:szCs w:val="24"/>
        </w:rPr>
        <w:t xml:space="preserve">Rajoy </w:t>
      </w:r>
      <w:r w:rsidR="002D6329" w:rsidRPr="009379B5">
        <w:rPr>
          <w:rFonts w:asciiTheme="minorHAnsi" w:hAnsiTheme="minorHAnsi" w:cs="Tahoma"/>
          <w:sz w:val="24"/>
          <w:szCs w:val="24"/>
        </w:rPr>
        <w:t xml:space="preserve">está demostrando ser </w:t>
      </w:r>
      <w:r w:rsidRPr="009379B5">
        <w:rPr>
          <w:rFonts w:asciiTheme="minorHAnsi" w:hAnsiTheme="minorHAnsi" w:cs="Tahoma"/>
          <w:sz w:val="24"/>
          <w:szCs w:val="24"/>
        </w:rPr>
        <w:t>el presidente más retró</w:t>
      </w:r>
      <w:r w:rsidR="00922E64" w:rsidRPr="009379B5">
        <w:rPr>
          <w:rFonts w:asciiTheme="minorHAnsi" w:hAnsiTheme="minorHAnsi" w:cs="Tahoma"/>
          <w:sz w:val="24"/>
          <w:szCs w:val="24"/>
        </w:rPr>
        <w:t xml:space="preserve">grado de la democracia española, </w:t>
      </w:r>
      <w:r w:rsidRPr="009379B5">
        <w:rPr>
          <w:rFonts w:asciiTheme="minorHAnsi" w:hAnsiTheme="minorHAnsi" w:cs="Tahoma"/>
          <w:sz w:val="24"/>
          <w:szCs w:val="24"/>
        </w:rPr>
        <w:t>está</w:t>
      </w:r>
      <w:r w:rsidRPr="009379B5">
        <w:rPr>
          <w:rFonts w:asciiTheme="minorHAnsi" w:hAnsiTheme="minorHAnsi" w:cs="Arial"/>
          <w:sz w:val="24"/>
          <w:szCs w:val="24"/>
          <w:lang w:val="es-ES_tradnl"/>
        </w:rPr>
        <w:t xml:space="preserve"> legislando solame</w:t>
      </w:r>
      <w:r w:rsidR="002D6329" w:rsidRPr="009379B5">
        <w:rPr>
          <w:rFonts w:asciiTheme="minorHAnsi" w:hAnsiTheme="minorHAnsi" w:cs="Arial"/>
          <w:sz w:val="24"/>
          <w:szCs w:val="24"/>
          <w:lang w:val="es-ES_tradnl"/>
        </w:rPr>
        <w:t>nte para la derecha más extrema y está</w:t>
      </w:r>
      <w:r w:rsidRPr="009379B5">
        <w:rPr>
          <w:rFonts w:asciiTheme="minorHAnsi" w:hAnsiTheme="minorHAnsi" w:cs="Arial"/>
          <w:sz w:val="24"/>
          <w:szCs w:val="24"/>
          <w:lang w:val="es-ES_tradnl"/>
        </w:rPr>
        <w:t xml:space="preserve"> aprobando recortes en derechos y libertades en cada Consejo de Ministros</w:t>
      </w:r>
      <w:r w:rsidR="002D6329" w:rsidRPr="009379B5">
        <w:rPr>
          <w:rFonts w:asciiTheme="minorHAnsi" w:hAnsiTheme="minorHAnsi" w:cs="Arial"/>
          <w:sz w:val="24"/>
          <w:szCs w:val="24"/>
          <w:lang w:val="es-ES_tradnl"/>
        </w:rPr>
        <w:t xml:space="preserve"> que se celebra</w:t>
      </w:r>
      <w:r w:rsidRPr="009379B5">
        <w:rPr>
          <w:rFonts w:asciiTheme="minorHAnsi" w:hAnsiTheme="minorHAnsi" w:cs="Arial"/>
          <w:sz w:val="24"/>
          <w:szCs w:val="24"/>
          <w:lang w:val="es-ES_tradnl"/>
        </w:rPr>
        <w:t xml:space="preserve">.  </w:t>
      </w:r>
    </w:p>
    <w:p w:rsidR="008C3C02" w:rsidRPr="009379B5" w:rsidRDefault="008C3C02" w:rsidP="00A14BBD">
      <w:pPr>
        <w:spacing w:after="0" w:line="240" w:lineRule="auto"/>
        <w:jc w:val="both"/>
        <w:rPr>
          <w:rFonts w:asciiTheme="minorHAnsi" w:hAnsiTheme="minorHAnsi" w:cs="Tahoma"/>
          <w:sz w:val="24"/>
          <w:szCs w:val="24"/>
        </w:rPr>
      </w:pPr>
    </w:p>
    <w:p w:rsidR="00FC2C0A" w:rsidRPr="00395E6D" w:rsidRDefault="002D6329" w:rsidP="00A14BBD">
      <w:pPr>
        <w:spacing w:after="0" w:line="240" w:lineRule="auto"/>
        <w:jc w:val="both"/>
        <w:rPr>
          <w:rFonts w:asciiTheme="minorHAnsi" w:hAnsiTheme="minorHAnsi" w:cs="Tahoma"/>
          <w:sz w:val="24"/>
          <w:szCs w:val="24"/>
        </w:rPr>
      </w:pPr>
      <w:r w:rsidRPr="00395E6D">
        <w:rPr>
          <w:rFonts w:asciiTheme="minorHAnsi" w:hAnsiTheme="minorHAnsi" w:cs="Tahoma"/>
          <w:sz w:val="24"/>
          <w:szCs w:val="24"/>
        </w:rPr>
        <w:t>Es evidente que e</w:t>
      </w:r>
      <w:r w:rsidR="00344F38" w:rsidRPr="00395E6D">
        <w:rPr>
          <w:rFonts w:asciiTheme="minorHAnsi" w:hAnsiTheme="minorHAnsi" w:cs="Tahoma"/>
          <w:sz w:val="24"/>
          <w:szCs w:val="24"/>
        </w:rPr>
        <w:t xml:space="preserve">l Gobierno tiene miedo a la contestación social, le molesta y convierte a </w:t>
      </w:r>
      <w:r w:rsidR="00CF06FD" w:rsidRPr="00395E6D">
        <w:rPr>
          <w:rFonts w:asciiTheme="minorHAnsi" w:hAnsiTheme="minorHAnsi" w:cs="Tahoma"/>
          <w:sz w:val="24"/>
          <w:szCs w:val="24"/>
        </w:rPr>
        <w:t>la ciudadanía</w:t>
      </w:r>
      <w:r w:rsidRPr="00395E6D">
        <w:rPr>
          <w:rFonts w:asciiTheme="minorHAnsi" w:hAnsiTheme="minorHAnsi" w:cs="Tahoma"/>
          <w:sz w:val="24"/>
          <w:szCs w:val="24"/>
        </w:rPr>
        <w:t xml:space="preserve"> </w:t>
      </w:r>
      <w:r w:rsidR="00344F38" w:rsidRPr="00395E6D">
        <w:rPr>
          <w:rFonts w:asciiTheme="minorHAnsi" w:hAnsiTheme="minorHAnsi" w:cs="Tahoma"/>
          <w:sz w:val="24"/>
          <w:szCs w:val="24"/>
        </w:rPr>
        <w:t>que protesta</w:t>
      </w:r>
      <w:r w:rsidR="00395E6D" w:rsidRPr="00395E6D">
        <w:rPr>
          <w:rFonts w:asciiTheme="minorHAnsi" w:hAnsiTheme="minorHAnsi" w:cs="Tahoma"/>
          <w:sz w:val="24"/>
          <w:szCs w:val="24"/>
        </w:rPr>
        <w:t xml:space="preserve"> </w:t>
      </w:r>
      <w:r w:rsidR="00344F38" w:rsidRPr="00395E6D">
        <w:rPr>
          <w:rFonts w:asciiTheme="minorHAnsi" w:hAnsiTheme="minorHAnsi" w:cs="Tahoma"/>
          <w:sz w:val="24"/>
          <w:szCs w:val="24"/>
        </w:rPr>
        <w:t xml:space="preserve">en ciudadanos </w:t>
      </w:r>
      <w:r w:rsidRPr="00395E6D">
        <w:rPr>
          <w:rFonts w:asciiTheme="minorHAnsi" w:hAnsiTheme="minorHAnsi" w:cs="Tahoma"/>
          <w:sz w:val="24"/>
          <w:szCs w:val="24"/>
        </w:rPr>
        <w:t xml:space="preserve">y ciudadanas </w:t>
      </w:r>
      <w:r w:rsidR="00344F38" w:rsidRPr="00395E6D">
        <w:rPr>
          <w:rFonts w:asciiTheme="minorHAnsi" w:hAnsiTheme="minorHAnsi" w:cs="Tahoma"/>
          <w:sz w:val="24"/>
          <w:szCs w:val="24"/>
        </w:rPr>
        <w:t>bajo sospecha</w:t>
      </w:r>
      <w:r w:rsidR="00FC2C0A" w:rsidRPr="00395E6D">
        <w:rPr>
          <w:rFonts w:asciiTheme="minorHAnsi" w:hAnsiTheme="minorHAnsi" w:cs="Tahoma"/>
          <w:sz w:val="24"/>
          <w:szCs w:val="24"/>
        </w:rPr>
        <w:t xml:space="preserve">. </w:t>
      </w:r>
      <w:r w:rsidRPr="00395E6D">
        <w:rPr>
          <w:rFonts w:asciiTheme="minorHAnsi" w:hAnsiTheme="minorHAnsi" w:cs="Tahoma"/>
          <w:sz w:val="24"/>
          <w:szCs w:val="24"/>
        </w:rPr>
        <w:t>La ley mordaza es una</w:t>
      </w:r>
      <w:r w:rsidR="00344F38" w:rsidRPr="00395E6D">
        <w:rPr>
          <w:rFonts w:asciiTheme="minorHAnsi" w:hAnsiTheme="minorHAnsi" w:cs="Tahoma"/>
          <w:sz w:val="24"/>
          <w:szCs w:val="24"/>
        </w:rPr>
        <w:t xml:space="preserve"> ley desmesurada y desproporcionada, tanto por las restricciones que contempla como por el agravamiento de las cuantías de las multas.</w:t>
      </w:r>
      <w:r w:rsidRPr="00395E6D">
        <w:rPr>
          <w:rFonts w:asciiTheme="minorHAnsi" w:hAnsiTheme="minorHAnsi" w:cs="Tahoma"/>
          <w:sz w:val="24"/>
          <w:szCs w:val="24"/>
        </w:rPr>
        <w:t xml:space="preserve"> </w:t>
      </w:r>
      <w:r w:rsidR="00344F38" w:rsidRPr="00395E6D">
        <w:rPr>
          <w:rFonts w:asciiTheme="minorHAnsi" w:hAnsiTheme="minorHAnsi" w:cs="Tahoma"/>
          <w:sz w:val="24"/>
          <w:szCs w:val="24"/>
        </w:rPr>
        <w:t xml:space="preserve">Busca castigar más </w:t>
      </w:r>
      <w:r w:rsidR="00FC2C0A" w:rsidRPr="00395E6D">
        <w:rPr>
          <w:rFonts w:asciiTheme="minorHAnsi" w:hAnsiTheme="minorHAnsi" w:cs="Tahoma"/>
          <w:sz w:val="24"/>
          <w:szCs w:val="24"/>
        </w:rPr>
        <w:t>ofreciendo</w:t>
      </w:r>
      <w:r w:rsidR="00344F38" w:rsidRPr="00395E6D">
        <w:rPr>
          <w:rFonts w:asciiTheme="minorHAnsi" w:hAnsiTheme="minorHAnsi" w:cs="Tahoma"/>
          <w:sz w:val="24"/>
          <w:szCs w:val="24"/>
        </w:rPr>
        <w:t xml:space="preserve"> menos garantías</w:t>
      </w:r>
      <w:r w:rsidR="00FC2C0A" w:rsidRPr="00395E6D">
        <w:rPr>
          <w:rFonts w:asciiTheme="minorHAnsi" w:hAnsiTheme="minorHAnsi" w:cs="Tahoma"/>
          <w:sz w:val="24"/>
          <w:szCs w:val="24"/>
        </w:rPr>
        <w:t xml:space="preserve"> jurídicas a la ciudadanía</w:t>
      </w:r>
      <w:r w:rsidR="00344F38" w:rsidRPr="00395E6D">
        <w:rPr>
          <w:rFonts w:asciiTheme="minorHAnsi" w:hAnsiTheme="minorHAnsi" w:cs="Tahoma"/>
          <w:sz w:val="24"/>
          <w:szCs w:val="24"/>
        </w:rPr>
        <w:t xml:space="preserve">. </w:t>
      </w:r>
    </w:p>
    <w:p w:rsidR="00FC2C0A" w:rsidRPr="009379B5" w:rsidRDefault="00FC2C0A" w:rsidP="00A14BBD">
      <w:pPr>
        <w:spacing w:after="0" w:line="240" w:lineRule="auto"/>
        <w:jc w:val="both"/>
        <w:rPr>
          <w:rFonts w:asciiTheme="minorHAnsi" w:hAnsiTheme="minorHAnsi" w:cs="Tahoma"/>
          <w:sz w:val="24"/>
          <w:szCs w:val="24"/>
        </w:rPr>
      </w:pPr>
    </w:p>
    <w:p w:rsidR="002D6329" w:rsidRPr="009379B5" w:rsidRDefault="00344F38" w:rsidP="00A14BBD">
      <w:pPr>
        <w:spacing w:after="0" w:line="240" w:lineRule="auto"/>
        <w:jc w:val="both"/>
        <w:rPr>
          <w:rFonts w:asciiTheme="minorHAnsi" w:hAnsiTheme="minorHAnsi" w:cs="Tahoma"/>
          <w:sz w:val="24"/>
          <w:szCs w:val="24"/>
        </w:rPr>
      </w:pPr>
      <w:r w:rsidRPr="009379B5">
        <w:rPr>
          <w:rFonts w:asciiTheme="minorHAnsi" w:hAnsiTheme="minorHAnsi" w:cs="Tahoma"/>
          <w:sz w:val="24"/>
          <w:szCs w:val="24"/>
        </w:rPr>
        <w:t xml:space="preserve">Con esta </w:t>
      </w:r>
      <w:r w:rsidR="002D6329" w:rsidRPr="009379B5">
        <w:rPr>
          <w:rFonts w:asciiTheme="minorHAnsi" w:hAnsiTheme="minorHAnsi" w:cs="Tahoma"/>
          <w:sz w:val="24"/>
          <w:szCs w:val="24"/>
        </w:rPr>
        <w:t>ley</w:t>
      </w:r>
      <w:r w:rsidRPr="009379B5">
        <w:rPr>
          <w:rFonts w:asciiTheme="minorHAnsi" w:hAnsiTheme="minorHAnsi" w:cs="Tahoma"/>
          <w:sz w:val="24"/>
          <w:szCs w:val="24"/>
        </w:rPr>
        <w:t>, por citar varios ejemplos, se podrá castigar con hasta 30.000 euros una manifestación para impedir un desahucio o con hasta 600 euros las faltas leves, que son las más comunes. Se podrá multar a quien difunda imágenes de antidisturbios golpeando sin necesidad a manifestantes, o considerar una amenaza a la seguridad ciudadana negarse a mostrar el DNI.</w:t>
      </w:r>
      <w:r w:rsidR="00E7175D">
        <w:rPr>
          <w:rFonts w:asciiTheme="minorHAnsi" w:hAnsiTheme="minorHAnsi"/>
          <w:sz w:val="24"/>
          <w:szCs w:val="24"/>
        </w:rPr>
        <w:t xml:space="preserve"> </w:t>
      </w:r>
      <w:r w:rsidRPr="009379B5">
        <w:rPr>
          <w:rFonts w:asciiTheme="minorHAnsi" w:hAnsiTheme="minorHAnsi" w:cs="Tahoma"/>
          <w:sz w:val="24"/>
          <w:szCs w:val="24"/>
        </w:rPr>
        <w:t>Además,</w:t>
      </w:r>
      <w:r w:rsidRPr="009379B5">
        <w:rPr>
          <w:rFonts w:asciiTheme="minorHAnsi" w:hAnsiTheme="minorHAnsi"/>
          <w:sz w:val="24"/>
          <w:szCs w:val="24"/>
        </w:rPr>
        <w:t xml:space="preserve"> </w:t>
      </w:r>
      <w:r w:rsidRPr="009379B5">
        <w:rPr>
          <w:rFonts w:asciiTheme="minorHAnsi" w:hAnsiTheme="minorHAnsi" w:cs="Tahoma"/>
          <w:sz w:val="24"/>
          <w:szCs w:val="24"/>
        </w:rPr>
        <w:t>quienes participen en una manifestación espontánea, esto es, no notificada previamente a la Delegación del Gobierno –cosa que ocurre en el 50% de las protestas- podrán ser también multados.</w:t>
      </w:r>
      <w:r w:rsidR="002D6329" w:rsidRPr="009379B5">
        <w:rPr>
          <w:rFonts w:asciiTheme="minorHAnsi" w:hAnsiTheme="minorHAnsi" w:cs="Tahoma"/>
          <w:sz w:val="24"/>
          <w:szCs w:val="24"/>
        </w:rPr>
        <w:t xml:space="preserve"> </w:t>
      </w:r>
    </w:p>
    <w:p w:rsidR="002D6329" w:rsidRPr="009379B5" w:rsidRDefault="002D6329" w:rsidP="00A14BBD">
      <w:pPr>
        <w:spacing w:after="0" w:line="240" w:lineRule="auto"/>
        <w:jc w:val="both"/>
        <w:rPr>
          <w:rFonts w:asciiTheme="minorHAnsi" w:hAnsiTheme="minorHAnsi" w:cs="Tahoma"/>
          <w:sz w:val="24"/>
          <w:szCs w:val="24"/>
        </w:rPr>
      </w:pPr>
    </w:p>
    <w:p w:rsidR="00344F38" w:rsidRPr="009379B5" w:rsidRDefault="00FC2C0A" w:rsidP="00A14BBD">
      <w:pPr>
        <w:spacing w:after="0" w:line="240" w:lineRule="auto"/>
        <w:jc w:val="both"/>
        <w:rPr>
          <w:rFonts w:asciiTheme="minorHAnsi" w:hAnsiTheme="minorHAnsi" w:cs="Tahoma"/>
          <w:sz w:val="24"/>
          <w:szCs w:val="24"/>
        </w:rPr>
      </w:pPr>
      <w:r w:rsidRPr="009379B5">
        <w:rPr>
          <w:rFonts w:asciiTheme="minorHAnsi" w:hAnsiTheme="minorHAnsi" w:cs="Tahoma"/>
          <w:sz w:val="24"/>
          <w:szCs w:val="24"/>
        </w:rPr>
        <w:lastRenderedPageBreak/>
        <w:t xml:space="preserve">Al Gobierno del PP </w:t>
      </w:r>
      <w:r w:rsidR="00344F38" w:rsidRPr="009379B5">
        <w:rPr>
          <w:rFonts w:asciiTheme="minorHAnsi" w:hAnsiTheme="minorHAnsi" w:cs="Tahoma"/>
          <w:sz w:val="24"/>
          <w:szCs w:val="24"/>
        </w:rPr>
        <w:t xml:space="preserve">le molesta la gente en la calle, pero el problema no son los ciudadanos y ciudadanas que critican la acción del Gobierno y sus políticas antisociales. Si </w:t>
      </w:r>
      <w:r w:rsidRPr="009379B5">
        <w:rPr>
          <w:rFonts w:asciiTheme="minorHAnsi" w:hAnsiTheme="minorHAnsi" w:cs="Tahoma"/>
          <w:sz w:val="24"/>
          <w:szCs w:val="24"/>
        </w:rPr>
        <w:t>la derecha gobernante</w:t>
      </w:r>
      <w:r w:rsidR="00344F38" w:rsidRPr="009379B5">
        <w:rPr>
          <w:rFonts w:asciiTheme="minorHAnsi" w:hAnsiTheme="minorHAnsi" w:cs="Tahoma"/>
          <w:sz w:val="24"/>
          <w:szCs w:val="24"/>
        </w:rPr>
        <w:t xml:space="preserve"> quiere frenar las protestas sociales que tanto les perturban, lo que debe </w:t>
      </w:r>
      <w:r w:rsidR="00D81C30" w:rsidRPr="009379B5">
        <w:rPr>
          <w:rFonts w:asciiTheme="minorHAnsi" w:hAnsiTheme="minorHAnsi" w:cs="Tahoma"/>
          <w:sz w:val="24"/>
          <w:szCs w:val="24"/>
        </w:rPr>
        <w:t xml:space="preserve">hacer </w:t>
      </w:r>
      <w:r w:rsidR="00344F38" w:rsidRPr="009379B5">
        <w:rPr>
          <w:rFonts w:asciiTheme="minorHAnsi" w:hAnsiTheme="minorHAnsi" w:cs="Tahoma"/>
          <w:sz w:val="24"/>
          <w:szCs w:val="24"/>
        </w:rPr>
        <w:t>es rectificar su política económica y echar freno a la desigualdad, pero no arremeter contra el ciudadano que protesta</w:t>
      </w:r>
      <w:r w:rsidR="00D81C30" w:rsidRPr="009379B5">
        <w:rPr>
          <w:rFonts w:asciiTheme="minorHAnsi" w:hAnsiTheme="minorHAnsi" w:cs="Tahoma"/>
          <w:sz w:val="24"/>
          <w:szCs w:val="24"/>
        </w:rPr>
        <w:t xml:space="preserve"> en la calle</w:t>
      </w:r>
      <w:r w:rsidR="00344F38" w:rsidRPr="009379B5">
        <w:rPr>
          <w:rFonts w:asciiTheme="minorHAnsi" w:hAnsiTheme="minorHAnsi" w:cs="Tahoma"/>
          <w:sz w:val="24"/>
          <w:szCs w:val="24"/>
        </w:rPr>
        <w:t>. Con esta ley, el PP demuestra que no acepta el derecho a la queja y a la discrepancia.</w:t>
      </w:r>
    </w:p>
    <w:p w:rsidR="00344F38" w:rsidRPr="009379B5" w:rsidRDefault="00344F38" w:rsidP="00A14BBD">
      <w:pPr>
        <w:spacing w:after="0" w:line="240" w:lineRule="auto"/>
        <w:ind w:left="360"/>
        <w:jc w:val="both"/>
        <w:rPr>
          <w:rFonts w:asciiTheme="minorHAnsi" w:hAnsiTheme="minorHAnsi" w:cs="Tahoma"/>
          <w:sz w:val="24"/>
          <w:szCs w:val="24"/>
        </w:rPr>
      </w:pPr>
    </w:p>
    <w:p w:rsidR="00D81C30" w:rsidRPr="009379B5" w:rsidRDefault="00FC2C0A" w:rsidP="00A14BBD">
      <w:pPr>
        <w:spacing w:after="0" w:line="240" w:lineRule="auto"/>
        <w:jc w:val="both"/>
        <w:rPr>
          <w:rFonts w:asciiTheme="minorHAnsi" w:hAnsiTheme="minorHAnsi" w:cs="Tahoma"/>
          <w:sz w:val="24"/>
          <w:szCs w:val="24"/>
        </w:rPr>
      </w:pPr>
      <w:r w:rsidRPr="009379B5">
        <w:rPr>
          <w:rFonts w:asciiTheme="minorHAnsi" w:hAnsiTheme="minorHAnsi" w:cs="Tahoma"/>
          <w:sz w:val="24"/>
          <w:szCs w:val="24"/>
        </w:rPr>
        <w:t>Es evidente que con</w:t>
      </w:r>
      <w:r w:rsidR="00344F38" w:rsidRPr="009379B5">
        <w:rPr>
          <w:rFonts w:asciiTheme="minorHAnsi" w:hAnsiTheme="minorHAnsi" w:cs="Tahoma"/>
          <w:sz w:val="24"/>
          <w:szCs w:val="24"/>
        </w:rPr>
        <w:t xml:space="preserve"> la excusa de la crisis, el PP ha recortado los derechos sociales. Ahora, con la excusa de la seguridad, busca cercenar las libertades políticas y civiles. Un nuevo recorte de derechos que se suma a los ya perpetrados durante estos tres años del PP en educación, sanidad</w:t>
      </w:r>
      <w:r w:rsidRPr="009379B5">
        <w:rPr>
          <w:rFonts w:asciiTheme="minorHAnsi" w:hAnsiTheme="minorHAnsi" w:cs="Tahoma"/>
          <w:sz w:val="24"/>
          <w:szCs w:val="24"/>
        </w:rPr>
        <w:t>, derechos laborales, justicia.</w:t>
      </w:r>
    </w:p>
    <w:p w:rsidR="00D81C30" w:rsidRPr="009379B5" w:rsidRDefault="00D81C30" w:rsidP="00A14BBD">
      <w:pPr>
        <w:spacing w:after="0" w:line="240" w:lineRule="auto"/>
        <w:jc w:val="both"/>
        <w:rPr>
          <w:rFonts w:asciiTheme="minorHAnsi" w:hAnsiTheme="minorHAnsi" w:cs="Tahoma"/>
          <w:sz w:val="24"/>
          <w:szCs w:val="24"/>
        </w:rPr>
      </w:pPr>
    </w:p>
    <w:p w:rsidR="00E705A1" w:rsidRPr="00395E6D" w:rsidRDefault="00D81C30" w:rsidP="00A14BBD">
      <w:pPr>
        <w:spacing w:after="0" w:line="240" w:lineRule="auto"/>
        <w:jc w:val="both"/>
        <w:rPr>
          <w:rFonts w:asciiTheme="minorHAnsi" w:hAnsiTheme="minorHAnsi" w:cs="Tahoma"/>
          <w:strike/>
          <w:sz w:val="24"/>
          <w:szCs w:val="24"/>
        </w:rPr>
      </w:pPr>
      <w:r w:rsidRPr="00395E6D">
        <w:rPr>
          <w:rFonts w:asciiTheme="minorHAnsi" w:hAnsiTheme="minorHAnsi" w:cs="Tahoma"/>
          <w:sz w:val="24"/>
          <w:szCs w:val="24"/>
        </w:rPr>
        <w:t xml:space="preserve">Los socialistas </w:t>
      </w:r>
      <w:r w:rsidR="00A415A6" w:rsidRPr="00395E6D">
        <w:rPr>
          <w:rFonts w:asciiTheme="minorHAnsi" w:hAnsiTheme="minorHAnsi" w:cs="Tahoma"/>
          <w:sz w:val="24"/>
          <w:szCs w:val="24"/>
        </w:rPr>
        <w:t xml:space="preserve">seguiremos </w:t>
      </w:r>
      <w:r w:rsidR="00E705A1" w:rsidRPr="00395E6D">
        <w:rPr>
          <w:rFonts w:asciiTheme="minorHAnsi" w:hAnsiTheme="minorHAnsi" w:cs="Arial"/>
          <w:sz w:val="24"/>
          <w:szCs w:val="24"/>
        </w:rPr>
        <w:t>trabaja</w:t>
      </w:r>
      <w:r w:rsidR="00A415A6" w:rsidRPr="00395E6D">
        <w:rPr>
          <w:rFonts w:asciiTheme="minorHAnsi" w:hAnsiTheme="minorHAnsi" w:cs="Arial"/>
          <w:sz w:val="24"/>
          <w:szCs w:val="24"/>
        </w:rPr>
        <w:t xml:space="preserve">ndo </w:t>
      </w:r>
      <w:r w:rsidR="00E705A1" w:rsidRPr="00395E6D">
        <w:rPr>
          <w:rFonts w:asciiTheme="minorHAnsi" w:hAnsiTheme="minorHAnsi" w:cs="Arial"/>
          <w:sz w:val="24"/>
          <w:szCs w:val="24"/>
        </w:rPr>
        <w:t xml:space="preserve">para </w:t>
      </w:r>
      <w:r w:rsidR="002B32CC" w:rsidRPr="00395E6D">
        <w:rPr>
          <w:rFonts w:asciiTheme="minorHAnsi" w:hAnsiTheme="minorHAnsi" w:cs="Arial"/>
          <w:sz w:val="24"/>
          <w:szCs w:val="24"/>
        </w:rPr>
        <w:t xml:space="preserve">preservar la cohesión social, la libertad y la igualdad de oportunidades de toda la ciudadanía, impulsando desde los municipios </w:t>
      </w:r>
      <w:r w:rsidR="00A415A6" w:rsidRPr="00395E6D">
        <w:rPr>
          <w:rFonts w:asciiTheme="minorHAnsi" w:hAnsiTheme="minorHAnsi" w:cs="Arial"/>
          <w:sz w:val="24"/>
          <w:szCs w:val="24"/>
        </w:rPr>
        <w:t xml:space="preserve">las </w:t>
      </w:r>
      <w:r w:rsidR="002B32CC" w:rsidRPr="00395E6D">
        <w:rPr>
          <w:rFonts w:asciiTheme="minorHAnsi" w:hAnsiTheme="minorHAnsi" w:cs="Arial"/>
          <w:sz w:val="24"/>
          <w:szCs w:val="24"/>
        </w:rPr>
        <w:t>prestaciones</w:t>
      </w:r>
      <w:r w:rsidR="00A415A6" w:rsidRPr="00395E6D">
        <w:rPr>
          <w:rFonts w:asciiTheme="minorHAnsi" w:hAnsiTheme="minorHAnsi" w:cs="Arial"/>
          <w:sz w:val="24"/>
          <w:szCs w:val="24"/>
        </w:rPr>
        <w:t xml:space="preserve"> necesarias</w:t>
      </w:r>
      <w:r w:rsidR="002B32CC" w:rsidRPr="00395E6D">
        <w:rPr>
          <w:rFonts w:asciiTheme="minorHAnsi" w:hAnsiTheme="minorHAnsi" w:cs="Arial"/>
          <w:sz w:val="24"/>
          <w:szCs w:val="24"/>
        </w:rPr>
        <w:t xml:space="preserve"> de servicios sociales</w:t>
      </w:r>
      <w:r w:rsidR="00A415A6" w:rsidRPr="00395E6D">
        <w:rPr>
          <w:rFonts w:asciiTheme="minorHAnsi" w:hAnsiTheme="minorHAnsi" w:cs="Arial"/>
          <w:sz w:val="24"/>
          <w:szCs w:val="24"/>
        </w:rPr>
        <w:t xml:space="preserve"> </w:t>
      </w:r>
      <w:r w:rsidR="002B32CC" w:rsidRPr="00395E6D">
        <w:rPr>
          <w:rFonts w:asciiTheme="minorHAnsi" w:hAnsiTheme="minorHAnsi" w:cs="Arial"/>
          <w:sz w:val="24"/>
          <w:szCs w:val="24"/>
        </w:rPr>
        <w:t xml:space="preserve">y promoviendo </w:t>
      </w:r>
      <w:r w:rsidR="00A415A6" w:rsidRPr="00395E6D">
        <w:rPr>
          <w:rFonts w:asciiTheme="minorHAnsi" w:hAnsiTheme="minorHAnsi" w:cs="Arial"/>
          <w:sz w:val="24"/>
          <w:szCs w:val="24"/>
        </w:rPr>
        <w:t>la</w:t>
      </w:r>
      <w:r w:rsidR="002B32CC" w:rsidRPr="00395E6D">
        <w:rPr>
          <w:rFonts w:asciiTheme="minorHAnsi" w:hAnsiTheme="minorHAnsi" w:cs="Arial"/>
          <w:sz w:val="24"/>
          <w:szCs w:val="24"/>
        </w:rPr>
        <w:t xml:space="preserve"> reinserción social de las personas en situación de mayor vulnerabilidad. </w:t>
      </w:r>
      <w:r w:rsidR="003A31FD" w:rsidRPr="00395E6D">
        <w:rPr>
          <w:rFonts w:asciiTheme="minorHAnsi" w:hAnsiTheme="minorHAnsi" w:cs="Arial"/>
          <w:sz w:val="24"/>
          <w:szCs w:val="24"/>
        </w:rPr>
        <w:t>Medidas de prevención, que, desde las entidades locales, pueden asegurar el deseable b</w:t>
      </w:r>
      <w:r w:rsidR="00A415A6" w:rsidRPr="00395E6D">
        <w:rPr>
          <w:rFonts w:asciiTheme="minorHAnsi" w:hAnsiTheme="minorHAnsi" w:cs="Arial"/>
          <w:sz w:val="24"/>
          <w:szCs w:val="24"/>
        </w:rPr>
        <w:t xml:space="preserve">ienestar de nuestra ciudadanía y </w:t>
      </w:r>
      <w:r w:rsidR="003A31FD" w:rsidRPr="00395E6D">
        <w:rPr>
          <w:rFonts w:asciiTheme="minorHAnsi" w:hAnsiTheme="minorHAnsi" w:cs="Arial"/>
          <w:sz w:val="24"/>
          <w:szCs w:val="24"/>
        </w:rPr>
        <w:t>el</w:t>
      </w:r>
      <w:r w:rsidR="00A415A6" w:rsidRPr="00395E6D">
        <w:rPr>
          <w:rFonts w:asciiTheme="minorHAnsi" w:hAnsiTheme="minorHAnsi" w:cs="Arial"/>
          <w:sz w:val="24"/>
          <w:szCs w:val="24"/>
        </w:rPr>
        <w:t xml:space="preserve"> aseguramiento de </w:t>
      </w:r>
      <w:r w:rsidR="003A31FD" w:rsidRPr="00395E6D">
        <w:rPr>
          <w:rFonts w:asciiTheme="minorHAnsi" w:hAnsiTheme="minorHAnsi" w:cs="Arial"/>
          <w:sz w:val="24"/>
          <w:szCs w:val="24"/>
        </w:rPr>
        <w:t xml:space="preserve">sus </w:t>
      </w:r>
      <w:r w:rsidR="00A415A6" w:rsidRPr="00395E6D">
        <w:rPr>
          <w:rFonts w:asciiTheme="minorHAnsi" w:hAnsiTheme="minorHAnsi" w:cs="Arial"/>
          <w:sz w:val="24"/>
          <w:szCs w:val="24"/>
        </w:rPr>
        <w:t>derechos y libertades</w:t>
      </w:r>
      <w:r w:rsidR="00395E6D">
        <w:rPr>
          <w:rFonts w:asciiTheme="minorHAnsi" w:hAnsiTheme="minorHAnsi" w:cs="Arial"/>
          <w:sz w:val="24"/>
          <w:szCs w:val="24"/>
        </w:rPr>
        <w:t xml:space="preserve">, y ayudar a </w:t>
      </w:r>
      <w:r w:rsidR="00E705A1" w:rsidRPr="00395E6D">
        <w:rPr>
          <w:rFonts w:asciiTheme="minorHAnsi" w:hAnsiTheme="minorHAnsi" w:cs="Arial"/>
          <w:sz w:val="24"/>
          <w:szCs w:val="24"/>
        </w:rPr>
        <w:t xml:space="preserve">“minimizar” el efecto de </w:t>
      </w:r>
      <w:r w:rsidR="00DE4BAF" w:rsidRPr="00395E6D">
        <w:rPr>
          <w:rFonts w:asciiTheme="minorHAnsi" w:hAnsiTheme="minorHAnsi" w:cs="Arial"/>
          <w:sz w:val="24"/>
          <w:szCs w:val="24"/>
        </w:rPr>
        <w:t xml:space="preserve">la mal llamada </w:t>
      </w:r>
      <w:r w:rsidR="00E705A1" w:rsidRPr="00395E6D">
        <w:rPr>
          <w:rFonts w:asciiTheme="minorHAnsi" w:hAnsiTheme="minorHAnsi" w:cs="Arial"/>
          <w:sz w:val="24"/>
          <w:szCs w:val="24"/>
        </w:rPr>
        <w:t>L</w:t>
      </w:r>
      <w:r w:rsidR="00DE4BAF" w:rsidRPr="00395E6D">
        <w:rPr>
          <w:rFonts w:asciiTheme="minorHAnsi" w:hAnsiTheme="minorHAnsi" w:cs="Arial"/>
          <w:sz w:val="24"/>
          <w:szCs w:val="24"/>
        </w:rPr>
        <w:t>ey de Protección de Seguridad Ciudadana</w:t>
      </w:r>
      <w:r w:rsidR="003A31FD" w:rsidRPr="00395E6D">
        <w:rPr>
          <w:rFonts w:asciiTheme="minorHAnsi" w:hAnsiTheme="minorHAnsi" w:cs="Arial"/>
          <w:sz w:val="24"/>
          <w:szCs w:val="24"/>
        </w:rPr>
        <w:t xml:space="preserve">. </w:t>
      </w:r>
    </w:p>
    <w:p w:rsidR="00E705A1" w:rsidRPr="00395E6D" w:rsidRDefault="00E705A1" w:rsidP="00A14BBD">
      <w:pPr>
        <w:spacing w:after="0" w:line="240" w:lineRule="auto"/>
        <w:jc w:val="both"/>
        <w:rPr>
          <w:rFonts w:asciiTheme="minorHAnsi" w:hAnsiTheme="minorHAnsi" w:cs="Tahoma"/>
          <w:sz w:val="24"/>
          <w:szCs w:val="24"/>
        </w:rPr>
      </w:pPr>
    </w:p>
    <w:p w:rsidR="00D81C30" w:rsidRPr="00395E6D" w:rsidRDefault="006622BC" w:rsidP="00A14BBD">
      <w:pPr>
        <w:spacing w:after="0" w:line="240" w:lineRule="auto"/>
        <w:jc w:val="both"/>
        <w:rPr>
          <w:rFonts w:asciiTheme="minorHAnsi" w:hAnsiTheme="minorHAnsi" w:cs="Tahoma"/>
          <w:sz w:val="24"/>
          <w:szCs w:val="24"/>
        </w:rPr>
      </w:pPr>
      <w:r w:rsidRPr="00395E6D">
        <w:rPr>
          <w:rFonts w:asciiTheme="minorHAnsi" w:hAnsiTheme="minorHAnsi" w:cs="Tahoma"/>
          <w:sz w:val="24"/>
          <w:szCs w:val="24"/>
        </w:rPr>
        <w:t xml:space="preserve">Por </w:t>
      </w:r>
      <w:r w:rsidR="00E705A1" w:rsidRPr="00395E6D">
        <w:rPr>
          <w:rFonts w:asciiTheme="minorHAnsi" w:hAnsiTheme="minorHAnsi" w:cs="Tahoma"/>
          <w:sz w:val="24"/>
          <w:szCs w:val="24"/>
        </w:rPr>
        <w:t>estas razones</w:t>
      </w:r>
      <w:r w:rsidRPr="00395E6D">
        <w:rPr>
          <w:rFonts w:asciiTheme="minorHAnsi" w:hAnsiTheme="minorHAnsi" w:cs="Tahoma"/>
          <w:sz w:val="24"/>
          <w:szCs w:val="24"/>
        </w:rPr>
        <w:t xml:space="preserve"> planteamos que e</w:t>
      </w:r>
      <w:r w:rsidR="00D066B3" w:rsidRPr="00395E6D">
        <w:rPr>
          <w:rFonts w:asciiTheme="minorHAnsi" w:hAnsiTheme="minorHAnsi" w:cs="Tahoma"/>
          <w:sz w:val="24"/>
          <w:szCs w:val="24"/>
        </w:rPr>
        <w:t>l PP retir</w:t>
      </w:r>
      <w:r w:rsidRPr="00395E6D">
        <w:rPr>
          <w:rFonts w:asciiTheme="minorHAnsi" w:hAnsiTheme="minorHAnsi" w:cs="Tahoma"/>
          <w:sz w:val="24"/>
          <w:szCs w:val="24"/>
        </w:rPr>
        <w:t>e</w:t>
      </w:r>
      <w:r w:rsidR="00D066B3" w:rsidRPr="00395E6D">
        <w:rPr>
          <w:rFonts w:asciiTheme="minorHAnsi" w:hAnsiTheme="minorHAnsi" w:cs="Tahoma"/>
          <w:sz w:val="24"/>
          <w:szCs w:val="24"/>
        </w:rPr>
        <w:t xml:space="preserve"> la “ley mordaza”</w:t>
      </w:r>
      <w:r w:rsidR="00D41692">
        <w:rPr>
          <w:rFonts w:asciiTheme="minorHAnsi" w:hAnsiTheme="minorHAnsi" w:cs="Tahoma"/>
          <w:sz w:val="24"/>
          <w:szCs w:val="24"/>
        </w:rPr>
        <w:t>,</w:t>
      </w:r>
      <w:r w:rsidR="00D066B3" w:rsidRPr="00395E6D">
        <w:rPr>
          <w:rFonts w:asciiTheme="minorHAnsi" w:hAnsiTheme="minorHAnsi" w:cs="Tahoma"/>
          <w:sz w:val="24"/>
          <w:szCs w:val="24"/>
        </w:rPr>
        <w:t xml:space="preserve"> porque</w:t>
      </w:r>
      <w:r w:rsidR="00DE4BAF" w:rsidRPr="00395E6D">
        <w:rPr>
          <w:rFonts w:asciiTheme="minorHAnsi" w:hAnsiTheme="minorHAnsi" w:cs="Tahoma"/>
          <w:sz w:val="24"/>
          <w:szCs w:val="24"/>
        </w:rPr>
        <w:t xml:space="preserve"> lima la cohesión social,</w:t>
      </w:r>
      <w:r w:rsidR="00D066B3" w:rsidRPr="00395E6D">
        <w:rPr>
          <w:rFonts w:asciiTheme="minorHAnsi" w:hAnsiTheme="minorHAnsi" w:cs="Tahoma"/>
          <w:sz w:val="24"/>
          <w:szCs w:val="24"/>
        </w:rPr>
        <w:t xml:space="preserve"> cuestiona frontalmente el </w:t>
      </w:r>
      <w:r w:rsidR="00CF06FD" w:rsidRPr="00395E6D">
        <w:rPr>
          <w:rFonts w:asciiTheme="minorHAnsi" w:hAnsiTheme="minorHAnsi" w:cs="Tahoma"/>
          <w:sz w:val="24"/>
          <w:szCs w:val="24"/>
        </w:rPr>
        <w:t>E</w:t>
      </w:r>
      <w:r w:rsidR="00D066B3" w:rsidRPr="00395E6D">
        <w:rPr>
          <w:rFonts w:asciiTheme="minorHAnsi" w:hAnsiTheme="minorHAnsi" w:cs="Tahoma"/>
          <w:sz w:val="24"/>
          <w:szCs w:val="24"/>
        </w:rPr>
        <w:t>stado</w:t>
      </w:r>
      <w:r w:rsidRPr="00395E6D">
        <w:rPr>
          <w:rFonts w:asciiTheme="minorHAnsi" w:hAnsiTheme="minorHAnsi" w:cs="Tahoma"/>
          <w:sz w:val="24"/>
          <w:szCs w:val="24"/>
        </w:rPr>
        <w:t xml:space="preserve"> de </w:t>
      </w:r>
      <w:r w:rsidR="00CF06FD" w:rsidRPr="00395E6D">
        <w:rPr>
          <w:rFonts w:asciiTheme="minorHAnsi" w:hAnsiTheme="minorHAnsi" w:cs="Tahoma"/>
          <w:sz w:val="24"/>
          <w:szCs w:val="24"/>
        </w:rPr>
        <w:t>D</w:t>
      </w:r>
      <w:r w:rsidRPr="00395E6D">
        <w:rPr>
          <w:rFonts w:asciiTheme="minorHAnsi" w:hAnsiTheme="minorHAnsi" w:cs="Tahoma"/>
          <w:sz w:val="24"/>
          <w:szCs w:val="24"/>
        </w:rPr>
        <w:t xml:space="preserve">erecho </w:t>
      </w:r>
      <w:r w:rsidR="00D066B3" w:rsidRPr="00395E6D">
        <w:rPr>
          <w:rFonts w:asciiTheme="minorHAnsi" w:hAnsiTheme="minorHAnsi" w:cs="Tahoma"/>
          <w:sz w:val="24"/>
          <w:szCs w:val="24"/>
        </w:rPr>
        <w:t>y</w:t>
      </w:r>
      <w:r w:rsidR="00DE4BAF" w:rsidRPr="00395E6D">
        <w:rPr>
          <w:rFonts w:asciiTheme="minorHAnsi" w:hAnsiTheme="minorHAnsi" w:cs="Tahoma"/>
          <w:sz w:val="24"/>
          <w:szCs w:val="24"/>
        </w:rPr>
        <w:t xml:space="preserve"> limita los derechos y</w:t>
      </w:r>
      <w:r w:rsidR="00D066B3" w:rsidRPr="00395E6D">
        <w:rPr>
          <w:rFonts w:asciiTheme="minorHAnsi" w:hAnsiTheme="minorHAnsi" w:cs="Tahoma"/>
          <w:sz w:val="24"/>
          <w:szCs w:val="24"/>
        </w:rPr>
        <w:t xml:space="preserve"> las libertades de ciudadanía</w:t>
      </w:r>
      <w:r w:rsidRPr="00395E6D">
        <w:rPr>
          <w:rFonts w:asciiTheme="minorHAnsi" w:hAnsiTheme="minorHAnsi" w:cs="Tahoma"/>
          <w:sz w:val="24"/>
          <w:szCs w:val="24"/>
        </w:rPr>
        <w:t xml:space="preserve"> que hemos conquistado en estos años de democracia desde que se aprob</w:t>
      </w:r>
      <w:r w:rsidR="00E479D0" w:rsidRPr="00395E6D">
        <w:rPr>
          <w:rFonts w:asciiTheme="minorHAnsi" w:hAnsiTheme="minorHAnsi" w:cs="Tahoma"/>
          <w:sz w:val="24"/>
          <w:szCs w:val="24"/>
        </w:rPr>
        <w:t>ó la Constitución en el año 1978</w:t>
      </w:r>
      <w:r w:rsidR="00D066B3" w:rsidRPr="00395E6D">
        <w:rPr>
          <w:rFonts w:asciiTheme="minorHAnsi" w:hAnsiTheme="minorHAnsi" w:cs="Tahoma"/>
          <w:sz w:val="24"/>
          <w:szCs w:val="24"/>
        </w:rPr>
        <w:t xml:space="preserve">. </w:t>
      </w:r>
    </w:p>
    <w:p w:rsidR="00D81C30" w:rsidRPr="00395E6D" w:rsidRDefault="00D81C30" w:rsidP="00A14BBD">
      <w:pPr>
        <w:spacing w:after="0" w:line="240" w:lineRule="auto"/>
        <w:jc w:val="both"/>
        <w:rPr>
          <w:rFonts w:asciiTheme="minorHAnsi" w:hAnsiTheme="minorHAnsi" w:cs="Tahoma"/>
          <w:sz w:val="24"/>
          <w:szCs w:val="24"/>
        </w:rPr>
      </w:pPr>
    </w:p>
    <w:p w:rsidR="00395E6D" w:rsidRDefault="00395E6D" w:rsidP="00A14BBD">
      <w:pPr>
        <w:spacing w:after="0" w:line="240" w:lineRule="auto"/>
        <w:jc w:val="both"/>
        <w:rPr>
          <w:rFonts w:asciiTheme="minorHAnsi" w:hAnsiTheme="minorHAnsi" w:cs="Tahoma"/>
          <w:sz w:val="24"/>
          <w:szCs w:val="24"/>
        </w:rPr>
      </w:pPr>
    </w:p>
    <w:p w:rsidR="00D81C30" w:rsidRPr="009379B5" w:rsidRDefault="00D81C30" w:rsidP="00A14BBD">
      <w:pPr>
        <w:spacing w:after="0" w:line="240" w:lineRule="auto"/>
        <w:jc w:val="both"/>
        <w:rPr>
          <w:rFonts w:asciiTheme="minorHAnsi" w:hAnsiTheme="minorHAnsi"/>
          <w:b/>
          <w:sz w:val="24"/>
          <w:szCs w:val="24"/>
        </w:rPr>
      </w:pPr>
      <w:r w:rsidRPr="009379B5">
        <w:rPr>
          <w:rFonts w:asciiTheme="minorHAnsi" w:hAnsiTheme="minorHAnsi"/>
          <w:b/>
          <w:sz w:val="24"/>
          <w:szCs w:val="24"/>
        </w:rPr>
        <w:t xml:space="preserve">Por todo ello, el Grupo Municipal Socialista en el Ayuntamiento de …………………… somete a votación la siguiente MOCIÓN para ser aprobada y en la que se insta al Gobierno </w:t>
      </w:r>
      <w:r w:rsidRPr="009379B5">
        <w:rPr>
          <w:rFonts w:asciiTheme="minorHAnsi" w:hAnsiTheme="minorHAnsi"/>
          <w:sz w:val="24"/>
          <w:szCs w:val="24"/>
        </w:rPr>
        <w:t xml:space="preserve"> </w:t>
      </w:r>
      <w:r w:rsidRPr="009379B5">
        <w:rPr>
          <w:rFonts w:asciiTheme="minorHAnsi" w:hAnsiTheme="minorHAnsi"/>
          <w:b/>
          <w:sz w:val="24"/>
          <w:szCs w:val="24"/>
        </w:rPr>
        <w:t>de España a:</w:t>
      </w:r>
    </w:p>
    <w:p w:rsidR="00D81C30" w:rsidRPr="009379B5" w:rsidRDefault="00D81C30" w:rsidP="00A14BBD">
      <w:pPr>
        <w:spacing w:after="0" w:line="240" w:lineRule="auto"/>
        <w:jc w:val="both"/>
        <w:rPr>
          <w:rFonts w:asciiTheme="minorHAnsi" w:hAnsiTheme="minorHAnsi"/>
          <w:b/>
          <w:sz w:val="24"/>
          <w:szCs w:val="24"/>
        </w:rPr>
      </w:pPr>
    </w:p>
    <w:p w:rsidR="006622BC" w:rsidRPr="00395E6D" w:rsidRDefault="00D81C30" w:rsidP="00A14BBD">
      <w:pPr>
        <w:spacing w:after="0" w:line="240" w:lineRule="auto"/>
        <w:jc w:val="both"/>
        <w:rPr>
          <w:rFonts w:asciiTheme="minorHAnsi" w:hAnsiTheme="minorHAnsi" w:cs="Tahoma"/>
          <w:i/>
          <w:sz w:val="24"/>
          <w:szCs w:val="24"/>
        </w:rPr>
      </w:pPr>
      <w:r w:rsidRPr="00395E6D">
        <w:rPr>
          <w:rFonts w:asciiTheme="minorHAnsi" w:hAnsiTheme="minorHAnsi" w:cs="Tahoma"/>
          <w:i/>
          <w:sz w:val="24"/>
          <w:szCs w:val="24"/>
        </w:rPr>
        <w:t xml:space="preserve">Retirar la </w:t>
      </w:r>
      <w:r w:rsidR="00395E6D" w:rsidRPr="00395E6D">
        <w:rPr>
          <w:rFonts w:asciiTheme="minorHAnsi" w:hAnsiTheme="minorHAnsi" w:cs="Tahoma"/>
          <w:i/>
          <w:sz w:val="24"/>
          <w:szCs w:val="24"/>
        </w:rPr>
        <w:t xml:space="preserve">Ley Orgánica 4/2015, de 30 de marzo, de Protección de Seguridad Ciudadana (Ley Mordaza) </w:t>
      </w:r>
      <w:r w:rsidRPr="00395E6D">
        <w:rPr>
          <w:rFonts w:asciiTheme="minorHAnsi" w:hAnsiTheme="minorHAnsi" w:cs="Tahoma"/>
          <w:i/>
          <w:sz w:val="24"/>
          <w:szCs w:val="24"/>
        </w:rPr>
        <w:t xml:space="preserve">porque </w:t>
      </w:r>
      <w:r w:rsidR="000546D7" w:rsidRPr="00395E6D">
        <w:rPr>
          <w:rFonts w:asciiTheme="minorHAnsi" w:hAnsiTheme="minorHAnsi" w:cs="Tahoma"/>
          <w:i/>
          <w:sz w:val="24"/>
          <w:szCs w:val="24"/>
        </w:rPr>
        <w:t xml:space="preserve">restringe indebidamente el ejercicio de los derechos y las libertades de nuestra ciudadanía y representa un ataque frontal a nuestro </w:t>
      </w:r>
      <w:r w:rsidR="00CF06FD" w:rsidRPr="00395E6D">
        <w:rPr>
          <w:rFonts w:asciiTheme="minorHAnsi" w:hAnsiTheme="minorHAnsi" w:cs="Tahoma"/>
          <w:i/>
          <w:sz w:val="24"/>
          <w:szCs w:val="24"/>
        </w:rPr>
        <w:t>E</w:t>
      </w:r>
      <w:r w:rsidRPr="00395E6D">
        <w:rPr>
          <w:rFonts w:asciiTheme="minorHAnsi" w:hAnsiTheme="minorHAnsi" w:cs="Tahoma"/>
          <w:i/>
          <w:sz w:val="24"/>
          <w:szCs w:val="24"/>
        </w:rPr>
        <w:t xml:space="preserve">stado de </w:t>
      </w:r>
      <w:r w:rsidR="00CF06FD" w:rsidRPr="00395E6D">
        <w:rPr>
          <w:rFonts w:asciiTheme="minorHAnsi" w:hAnsiTheme="minorHAnsi" w:cs="Tahoma"/>
          <w:i/>
          <w:sz w:val="24"/>
          <w:szCs w:val="24"/>
        </w:rPr>
        <w:t>D</w:t>
      </w:r>
      <w:r w:rsidRPr="00395E6D">
        <w:rPr>
          <w:rFonts w:asciiTheme="minorHAnsi" w:hAnsiTheme="minorHAnsi" w:cs="Tahoma"/>
          <w:i/>
          <w:sz w:val="24"/>
          <w:szCs w:val="24"/>
        </w:rPr>
        <w:t>erecho</w:t>
      </w:r>
      <w:r w:rsidR="000546D7" w:rsidRPr="00395E6D">
        <w:rPr>
          <w:rFonts w:asciiTheme="minorHAnsi" w:hAnsiTheme="minorHAnsi" w:cs="Tahoma"/>
          <w:i/>
          <w:sz w:val="24"/>
          <w:szCs w:val="24"/>
        </w:rPr>
        <w:t>.</w:t>
      </w:r>
      <w:r w:rsidRPr="00395E6D">
        <w:rPr>
          <w:rFonts w:asciiTheme="minorHAnsi" w:hAnsiTheme="minorHAnsi" w:cs="Tahoma"/>
          <w:i/>
          <w:sz w:val="24"/>
          <w:szCs w:val="24"/>
        </w:rPr>
        <w:t xml:space="preserve"> </w:t>
      </w:r>
    </w:p>
    <w:p w:rsidR="009379B5" w:rsidRPr="00395E6D" w:rsidRDefault="009379B5" w:rsidP="00A14BBD">
      <w:pPr>
        <w:spacing w:after="0" w:line="240" w:lineRule="auto"/>
        <w:jc w:val="both"/>
        <w:rPr>
          <w:rFonts w:asciiTheme="minorHAnsi" w:hAnsiTheme="minorHAnsi" w:cs="Tahoma"/>
          <w:i/>
          <w:sz w:val="24"/>
          <w:szCs w:val="24"/>
        </w:rPr>
      </w:pPr>
    </w:p>
    <w:p w:rsidR="009379B5" w:rsidRPr="00395E6D" w:rsidRDefault="009379B5" w:rsidP="00A14BBD">
      <w:pPr>
        <w:spacing w:after="0" w:line="240" w:lineRule="auto"/>
        <w:jc w:val="both"/>
        <w:rPr>
          <w:rFonts w:asciiTheme="minorHAnsi" w:hAnsiTheme="minorHAnsi" w:cs="Tahoma"/>
          <w:i/>
          <w:sz w:val="28"/>
          <w:szCs w:val="28"/>
        </w:rPr>
      </w:pPr>
    </w:p>
    <w:p w:rsidR="009379B5" w:rsidRPr="00395E6D" w:rsidRDefault="009379B5" w:rsidP="00A14BBD">
      <w:pPr>
        <w:spacing w:after="0" w:line="240" w:lineRule="auto"/>
        <w:jc w:val="both"/>
        <w:rPr>
          <w:rFonts w:asciiTheme="minorHAnsi" w:hAnsiTheme="minorHAnsi" w:cs="Tahoma"/>
          <w:i/>
          <w:sz w:val="28"/>
          <w:szCs w:val="28"/>
        </w:rPr>
      </w:pPr>
    </w:p>
    <w:p w:rsidR="009379B5" w:rsidRDefault="009379B5" w:rsidP="00A14BBD">
      <w:pPr>
        <w:spacing w:after="0" w:line="240" w:lineRule="auto"/>
        <w:jc w:val="both"/>
        <w:rPr>
          <w:rFonts w:asciiTheme="minorHAnsi" w:hAnsiTheme="minorHAnsi" w:cs="Tahoma"/>
          <w:sz w:val="28"/>
          <w:szCs w:val="28"/>
        </w:rPr>
      </w:pPr>
      <w:bookmarkStart w:id="0" w:name="_GoBack"/>
      <w:bookmarkEnd w:id="0"/>
    </w:p>
    <w:p w:rsidR="009379B5" w:rsidRDefault="009379B5" w:rsidP="00A14BBD">
      <w:pPr>
        <w:spacing w:after="0" w:line="240" w:lineRule="auto"/>
        <w:jc w:val="both"/>
        <w:rPr>
          <w:rFonts w:asciiTheme="minorHAnsi" w:hAnsiTheme="minorHAnsi" w:cs="Tahoma"/>
          <w:sz w:val="28"/>
          <w:szCs w:val="28"/>
        </w:rPr>
      </w:pPr>
    </w:p>
    <w:p w:rsidR="009379B5" w:rsidRPr="00395E6D" w:rsidRDefault="009379B5" w:rsidP="00A14BBD">
      <w:pPr>
        <w:spacing w:after="0" w:line="240" w:lineRule="auto"/>
        <w:jc w:val="both"/>
        <w:rPr>
          <w:rFonts w:asciiTheme="minorHAnsi" w:hAnsiTheme="minorHAnsi" w:cs="Tahoma"/>
          <w:b/>
          <w:sz w:val="24"/>
          <w:szCs w:val="24"/>
        </w:rPr>
      </w:pPr>
      <w:proofErr w:type="spellStart"/>
      <w:r w:rsidRPr="00395E6D">
        <w:rPr>
          <w:rFonts w:asciiTheme="minorHAnsi" w:hAnsiTheme="minorHAnsi" w:cs="Tahoma"/>
          <w:b/>
          <w:sz w:val="24"/>
          <w:szCs w:val="24"/>
        </w:rPr>
        <w:t>Fdo</w:t>
      </w:r>
      <w:proofErr w:type="spellEnd"/>
      <w:r w:rsidRPr="00395E6D">
        <w:rPr>
          <w:rFonts w:asciiTheme="minorHAnsi" w:hAnsiTheme="minorHAnsi" w:cs="Tahoma"/>
          <w:b/>
          <w:sz w:val="24"/>
          <w:szCs w:val="24"/>
        </w:rPr>
        <w:t xml:space="preserve">: Portavoz Municipal del Grupo Socialista, </w:t>
      </w:r>
    </w:p>
    <w:p w:rsidR="009379B5" w:rsidRPr="00395E6D" w:rsidRDefault="009379B5" w:rsidP="00A14BBD">
      <w:pPr>
        <w:spacing w:after="0" w:line="240" w:lineRule="auto"/>
        <w:jc w:val="both"/>
        <w:rPr>
          <w:rFonts w:asciiTheme="minorHAnsi" w:hAnsiTheme="minorHAnsi" w:cs="Tahoma"/>
          <w:sz w:val="24"/>
          <w:szCs w:val="24"/>
        </w:rPr>
      </w:pPr>
    </w:p>
    <w:p w:rsidR="009379B5" w:rsidRPr="00395E6D" w:rsidRDefault="009379B5" w:rsidP="00A14BBD">
      <w:pPr>
        <w:spacing w:after="0" w:line="240" w:lineRule="auto"/>
        <w:jc w:val="both"/>
        <w:rPr>
          <w:rFonts w:asciiTheme="minorHAnsi" w:hAnsiTheme="minorHAnsi" w:cs="Tahoma"/>
          <w:sz w:val="24"/>
          <w:szCs w:val="24"/>
        </w:rPr>
      </w:pPr>
      <w:r w:rsidRPr="00395E6D">
        <w:rPr>
          <w:rFonts w:asciiTheme="minorHAnsi" w:hAnsiTheme="minorHAnsi" w:cs="Tahoma"/>
          <w:sz w:val="24"/>
          <w:szCs w:val="24"/>
        </w:rPr>
        <w:t xml:space="preserve">........ </w:t>
      </w:r>
      <w:proofErr w:type="gramStart"/>
      <w:r w:rsidRPr="00395E6D">
        <w:rPr>
          <w:rFonts w:asciiTheme="minorHAnsi" w:hAnsiTheme="minorHAnsi" w:cs="Tahoma"/>
          <w:sz w:val="24"/>
          <w:szCs w:val="24"/>
        </w:rPr>
        <w:t>de</w:t>
      </w:r>
      <w:proofErr w:type="gramEnd"/>
      <w:r w:rsidR="00D41692">
        <w:rPr>
          <w:rFonts w:asciiTheme="minorHAnsi" w:hAnsiTheme="minorHAnsi" w:cs="Tahoma"/>
          <w:sz w:val="24"/>
          <w:szCs w:val="24"/>
        </w:rPr>
        <w:t xml:space="preserve"> j</w:t>
      </w:r>
      <w:r w:rsidRPr="00395E6D">
        <w:rPr>
          <w:rFonts w:asciiTheme="minorHAnsi" w:hAnsiTheme="minorHAnsi" w:cs="Tahoma"/>
          <w:sz w:val="24"/>
          <w:szCs w:val="24"/>
        </w:rPr>
        <w:t>ulio de 2015</w:t>
      </w:r>
    </w:p>
    <w:sectPr w:rsidR="009379B5" w:rsidRPr="00395E6D" w:rsidSect="008C3C0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8A" w:rsidRDefault="008F6A8A" w:rsidP="002D6329">
      <w:pPr>
        <w:spacing w:after="0" w:line="240" w:lineRule="auto"/>
      </w:pPr>
      <w:r>
        <w:separator/>
      </w:r>
    </w:p>
  </w:endnote>
  <w:endnote w:type="continuationSeparator" w:id="0">
    <w:p w:rsidR="008F6A8A" w:rsidRDefault="008F6A8A" w:rsidP="002D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642"/>
      <w:docPartObj>
        <w:docPartGallery w:val="Page Numbers (Bottom of Page)"/>
        <w:docPartUnique/>
      </w:docPartObj>
    </w:sdtPr>
    <w:sdtEndPr/>
    <w:sdtContent>
      <w:p w:rsidR="00A415A6" w:rsidRDefault="006C6358">
        <w:pPr>
          <w:pStyle w:val="Piedepgina"/>
          <w:jc w:val="center"/>
        </w:pPr>
        <w:r>
          <w:fldChar w:fldCharType="begin"/>
        </w:r>
        <w:r>
          <w:instrText xml:space="preserve"> PAGE   \* MERGEFORMAT </w:instrText>
        </w:r>
        <w:r>
          <w:fldChar w:fldCharType="separate"/>
        </w:r>
        <w:r w:rsidR="00A14BBD">
          <w:rPr>
            <w:noProof/>
          </w:rPr>
          <w:t>1</w:t>
        </w:r>
        <w:r>
          <w:rPr>
            <w:noProof/>
          </w:rPr>
          <w:fldChar w:fldCharType="end"/>
        </w:r>
      </w:p>
    </w:sdtContent>
  </w:sdt>
  <w:p w:rsidR="00A415A6" w:rsidRDefault="00A415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8A" w:rsidRDefault="008F6A8A" w:rsidP="002D6329">
      <w:pPr>
        <w:spacing w:after="0" w:line="240" w:lineRule="auto"/>
      </w:pPr>
      <w:r>
        <w:separator/>
      </w:r>
    </w:p>
  </w:footnote>
  <w:footnote w:type="continuationSeparator" w:id="0">
    <w:p w:rsidR="008F6A8A" w:rsidRDefault="008F6A8A" w:rsidP="002D6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413"/>
    <w:multiLevelType w:val="hybridMultilevel"/>
    <w:tmpl w:val="AB3A8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422F70"/>
    <w:multiLevelType w:val="hybridMultilevel"/>
    <w:tmpl w:val="1DCC9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CF5C54"/>
    <w:multiLevelType w:val="hybridMultilevel"/>
    <w:tmpl w:val="B61027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38"/>
    <w:rsid w:val="000546D7"/>
    <w:rsid w:val="000C5571"/>
    <w:rsid w:val="00181FD4"/>
    <w:rsid w:val="002B32CC"/>
    <w:rsid w:val="002D6329"/>
    <w:rsid w:val="00344F38"/>
    <w:rsid w:val="00395E6D"/>
    <w:rsid w:val="003A31FD"/>
    <w:rsid w:val="003D64B9"/>
    <w:rsid w:val="003E17D9"/>
    <w:rsid w:val="00400CA1"/>
    <w:rsid w:val="00420FC2"/>
    <w:rsid w:val="0043249D"/>
    <w:rsid w:val="0043573D"/>
    <w:rsid w:val="005A1E66"/>
    <w:rsid w:val="005B7D50"/>
    <w:rsid w:val="006622BC"/>
    <w:rsid w:val="00683F83"/>
    <w:rsid w:val="006C6358"/>
    <w:rsid w:val="00825550"/>
    <w:rsid w:val="008330B8"/>
    <w:rsid w:val="008C3C02"/>
    <w:rsid w:val="008F6A8A"/>
    <w:rsid w:val="00922E64"/>
    <w:rsid w:val="009379B5"/>
    <w:rsid w:val="00983EBE"/>
    <w:rsid w:val="00A14BBD"/>
    <w:rsid w:val="00A415A6"/>
    <w:rsid w:val="00A55206"/>
    <w:rsid w:val="00AE00DA"/>
    <w:rsid w:val="00B112DF"/>
    <w:rsid w:val="00BC632C"/>
    <w:rsid w:val="00CF06FD"/>
    <w:rsid w:val="00D066B3"/>
    <w:rsid w:val="00D3762F"/>
    <w:rsid w:val="00D41692"/>
    <w:rsid w:val="00D81C30"/>
    <w:rsid w:val="00D83827"/>
    <w:rsid w:val="00DE4BAF"/>
    <w:rsid w:val="00E479D0"/>
    <w:rsid w:val="00E705A1"/>
    <w:rsid w:val="00E7175D"/>
    <w:rsid w:val="00F726F3"/>
    <w:rsid w:val="00FA50D8"/>
    <w:rsid w:val="00FC2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F38"/>
    <w:pPr>
      <w:ind w:left="720"/>
      <w:contextualSpacing/>
    </w:pPr>
  </w:style>
  <w:style w:type="paragraph" w:styleId="Encabezado">
    <w:name w:val="header"/>
    <w:basedOn w:val="Normal"/>
    <w:link w:val="EncabezadoCar"/>
    <w:uiPriority w:val="99"/>
    <w:semiHidden/>
    <w:unhideWhenUsed/>
    <w:rsid w:val="002D63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D6329"/>
    <w:rPr>
      <w:rFonts w:ascii="Calibri" w:eastAsia="Calibri" w:hAnsi="Calibri" w:cs="Times New Roman"/>
    </w:rPr>
  </w:style>
  <w:style w:type="paragraph" w:styleId="Piedepgina">
    <w:name w:val="footer"/>
    <w:basedOn w:val="Normal"/>
    <w:link w:val="PiedepginaCar"/>
    <w:uiPriority w:val="99"/>
    <w:unhideWhenUsed/>
    <w:rsid w:val="002D63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329"/>
    <w:rPr>
      <w:rFonts w:ascii="Calibri" w:eastAsia="Calibri" w:hAnsi="Calibri" w:cs="Times New Roman"/>
    </w:rPr>
  </w:style>
  <w:style w:type="paragraph" w:customStyle="1" w:styleId="Body1">
    <w:name w:val="Body 1"/>
    <w:autoRedefine/>
    <w:rsid w:val="00FC2C0A"/>
    <w:pPr>
      <w:spacing w:after="120" w:line="360" w:lineRule="auto"/>
      <w:jc w:val="both"/>
      <w:outlineLvl w:val="0"/>
    </w:pPr>
    <w:rPr>
      <w:rFonts w:ascii="Arial" w:eastAsia="Arial Unicode MS" w:hAnsi="Arial" w:cs="Arial"/>
      <w:sz w:val="24"/>
      <w:szCs w:val="24"/>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F38"/>
    <w:pPr>
      <w:ind w:left="720"/>
      <w:contextualSpacing/>
    </w:pPr>
  </w:style>
  <w:style w:type="paragraph" w:styleId="Encabezado">
    <w:name w:val="header"/>
    <w:basedOn w:val="Normal"/>
    <w:link w:val="EncabezadoCar"/>
    <w:uiPriority w:val="99"/>
    <w:semiHidden/>
    <w:unhideWhenUsed/>
    <w:rsid w:val="002D63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D6329"/>
    <w:rPr>
      <w:rFonts w:ascii="Calibri" w:eastAsia="Calibri" w:hAnsi="Calibri" w:cs="Times New Roman"/>
    </w:rPr>
  </w:style>
  <w:style w:type="paragraph" w:styleId="Piedepgina">
    <w:name w:val="footer"/>
    <w:basedOn w:val="Normal"/>
    <w:link w:val="PiedepginaCar"/>
    <w:uiPriority w:val="99"/>
    <w:unhideWhenUsed/>
    <w:rsid w:val="002D63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329"/>
    <w:rPr>
      <w:rFonts w:ascii="Calibri" w:eastAsia="Calibri" w:hAnsi="Calibri" w:cs="Times New Roman"/>
    </w:rPr>
  </w:style>
  <w:style w:type="paragraph" w:customStyle="1" w:styleId="Body1">
    <w:name w:val="Body 1"/>
    <w:autoRedefine/>
    <w:rsid w:val="00FC2C0A"/>
    <w:pPr>
      <w:spacing w:after="120" w:line="360" w:lineRule="auto"/>
      <w:jc w:val="both"/>
      <w:outlineLvl w:val="0"/>
    </w:pPr>
    <w:rPr>
      <w:rFonts w:ascii="Arial" w:eastAsia="Arial Unicode MS" w:hAnsi="Arial" w:cs="Arial"/>
      <w:sz w:val="24"/>
      <w:szCs w:val="24"/>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4907-8F1D-47C2-87AB-E97D1E55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psoe</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Daniel Casares</dc:creator>
  <cp:lastModifiedBy>Patricia Gervasio García</cp:lastModifiedBy>
  <cp:revision>4</cp:revision>
  <cp:lastPrinted>2015-07-17T09:19:00Z</cp:lastPrinted>
  <dcterms:created xsi:type="dcterms:W3CDTF">2015-07-24T08:30:00Z</dcterms:created>
  <dcterms:modified xsi:type="dcterms:W3CDTF">2015-07-24T09:05:00Z</dcterms:modified>
</cp:coreProperties>
</file>