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55E" w:rsidRPr="009F7702" w:rsidRDefault="002B355E" w:rsidP="002B355E">
      <w:pPr>
        <w:jc w:val="both"/>
        <w:rPr>
          <w:rFonts w:ascii="Calibri" w:hAnsi="Calibri" w:cs="Arial"/>
          <w:b/>
          <w:sz w:val="24"/>
          <w:szCs w:val="24"/>
        </w:rPr>
      </w:pPr>
      <w:bookmarkStart w:id="0" w:name="_GoBack"/>
      <w:bookmarkEnd w:id="0"/>
      <w:r w:rsidRPr="009F7702">
        <w:rPr>
          <w:rFonts w:ascii="Calibri" w:hAnsi="Calibri"/>
          <w:b/>
          <w:sz w:val="24"/>
          <w:szCs w:val="24"/>
        </w:rPr>
        <w:t xml:space="preserve">MOCIÓN QUE PRESENTA EL GRUPO MUNICIPAL SOCIALISTA DEL AYUNTAMIENTO </w:t>
      </w:r>
      <w:proofErr w:type="gramStart"/>
      <w:r w:rsidRPr="009F7702">
        <w:rPr>
          <w:rFonts w:ascii="Calibri" w:hAnsi="Calibri"/>
          <w:b/>
          <w:sz w:val="24"/>
          <w:szCs w:val="24"/>
        </w:rPr>
        <w:t>DE …</w:t>
      </w:r>
      <w:proofErr w:type="gramEnd"/>
      <w:r w:rsidRPr="009F7702">
        <w:rPr>
          <w:rFonts w:ascii="Calibri" w:hAnsi="Calibri"/>
          <w:b/>
          <w:sz w:val="24"/>
          <w:szCs w:val="24"/>
        </w:rPr>
        <w:t xml:space="preserve">…….. </w:t>
      </w:r>
      <w:r w:rsidR="00C825DE" w:rsidRPr="009F7702">
        <w:rPr>
          <w:rFonts w:ascii="Calibri" w:hAnsi="Calibri"/>
          <w:b/>
          <w:sz w:val="24"/>
          <w:szCs w:val="24"/>
        </w:rPr>
        <w:t xml:space="preserve"> </w:t>
      </w:r>
      <w:r w:rsidRPr="009F7702">
        <w:rPr>
          <w:rFonts w:ascii="Calibri" w:hAnsi="Calibri" w:cs="Arial"/>
          <w:b/>
          <w:sz w:val="24"/>
          <w:szCs w:val="24"/>
        </w:rPr>
        <w:t>RELATIVA A LA CRISIS MIGRATORIA Y LA SITUACIÓN DE LOS REFUGIADOS QUE LLEGAN A EUROPA</w:t>
      </w:r>
    </w:p>
    <w:p w:rsidR="00C825DE" w:rsidRPr="009F7702" w:rsidRDefault="00C825DE" w:rsidP="002B355E">
      <w:pPr>
        <w:jc w:val="both"/>
        <w:rPr>
          <w:rFonts w:ascii="Calibri" w:hAnsi="Calibri"/>
          <w:b/>
        </w:rPr>
      </w:pPr>
    </w:p>
    <w:p w:rsidR="002B355E" w:rsidRPr="009F7702" w:rsidRDefault="002B355E" w:rsidP="002B355E">
      <w:pPr>
        <w:jc w:val="both"/>
        <w:rPr>
          <w:rFonts w:ascii="Calibri" w:hAnsi="Calibri"/>
        </w:rPr>
      </w:pPr>
      <w:r w:rsidRPr="009F7702">
        <w:rPr>
          <w:rFonts w:ascii="Calibri" w:hAnsi="Calibri"/>
        </w:rPr>
        <w:t>De acuerdo con lo previsto en el Reglamento de Organización, Funcionamiento y Régimen Jurídico de las Entidades Locales, el Grupo Municipal Socialista del Ayuntamiento de …………………… desea someter a la consideración del Pleno la siguiente Moción</w:t>
      </w:r>
    </w:p>
    <w:p w:rsidR="002B355E" w:rsidRPr="009F7702" w:rsidRDefault="002B355E" w:rsidP="002B355E">
      <w:pPr>
        <w:jc w:val="center"/>
        <w:rPr>
          <w:rFonts w:ascii="Calibri" w:hAnsi="Calibri"/>
          <w:b/>
        </w:rPr>
      </w:pPr>
    </w:p>
    <w:p w:rsidR="002B355E" w:rsidRPr="009F7702" w:rsidRDefault="002B355E" w:rsidP="002B355E">
      <w:pPr>
        <w:jc w:val="center"/>
        <w:rPr>
          <w:rFonts w:ascii="Calibri" w:hAnsi="Calibri"/>
          <w:b/>
          <w:sz w:val="24"/>
          <w:szCs w:val="24"/>
        </w:rPr>
      </w:pPr>
      <w:r w:rsidRPr="009F7702">
        <w:rPr>
          <w:rFonts w:ascii="Calibri" w:hAnsi="Calibri"/>
          <w:b/>
          <w:sz w:val="24"/>
          <w:szCs w:val="24"/>
        </w:rPr>
        <w:t>EXPOSICIÓN DE MOTIVOS</w:t>
      </w:r>
    </w:p>
    <w:p w:rsidR="009F7702" w:rsidRPr="009F7702" w:rsidRDefault="009F7702" w:rsidP="009F7702">
      <w:pPr>
        <w:jc w:val="both"/>
        <w:rPr>
          <w:rFonts w:ascii="Calibri" w:hAnsi="Calibri" w:cs="Arial"/>
        </w:rPr>
      </w:pPr>
      <w:r w:rsidRPr="009F7702">
        <w:rPr>
          <w:rFonts w:ascii="Calibri" w:hAnsi="Calibri" w:cs="Arial"/>
        </w:rPr>
        <w:t xml:space="preserve">Solamente el conflicto en Siria ha provocado el desplazamiento de 4.000.000 de personas según ACNUR. En Turquía permanecen alrededor de 2.000.000. Líbano, Irak, Jordania, Egipto y otros países norteafricanos se reparten casi la totalidad del resto. </w:t>
      </w:r>
    </w:p>
    <w:p w:rsidR="009F7702" w:rsidRPr="009F7702" w:rsidRDefault="009F7702" w:rsidP="009F7702">
      <w:pPr>
        <w:jc w:val="both"/>
        <w:rPr>
          <w:rFonts w:ascii="Calibri" w:hAnsi="Calibri" w:cs="Arial"/>
        </w:rPr>
      </w:pPr>
      <w:r w:rsidRPr="009F7702">
        <w:rPr>
          <w:rFonts w:ascii="Calibri" w:hAnsi="Calibri" w:cs="Arial"/>
        </w:rPr>
        <w:t>Algunos refugiados han preferido continuar camino, por eso, entre otras nacionalidades, muchos sirios forman parte de las 264.500 personas que han llegado a territorio de la Unión Europea a través del Mediterráneo desde enero hasta el 14 de agosto de este año 2015, según ACNUR.</w:t>
      </w:r>
    </w:p>
    <w:p w:rsidR="009F7702" w:rsidRPr="009F7702" w:rsidRDefault="009F7702" w:rsidP="009F7702">
      <w:pPr>
        <w:jc w:val="both"/>
        <w:rPr>
          <w:rFonts w:ascii="Calibri" w:hAnsi="Calibri" w:cs="Arial"/>
        </w:rPr>
      </w:pPr>
      <w:r w:rsidRPr="009F7702">
        <w:rPr>
          <w:rFonts w:ascii="Calibri" w:hAnsi="Calibri" w:cs="Arial"/>
        </w:rPr>
        <w:t>La tragedia de </w:t>
      </w:r>
      <w:proofErr w:type="spellStart"/>
      <w:r w:rsidRPr="009F7702">
        <w:rPr>
          <w:rFonts w:ascii="Calibri" w:hAnsi="Calibri" w:cs="Arial"/>
        </w:rPr>
        <w:t>Lampedusa</w:t>
      </w:r>
      <w:proofErr w:type="spellEnd"/>
      <w:r w:rsidRPr="009F7702">
        <w:rPr>
          <w:rFonts w:ascii="Calibri" w:hAnsi="Calibri" w:cs="Arial"/>
        </w:rPr>
        <w:t xml:space="preserve"> en octubre de 2013, en la que murieron 368 personas, marcó un desgraciado hito en la Unión Europea. Las reacciones de los dirigentes comunitarios y nacionales nos indujeron a pensar que se pondrían en marcha soluciones para que no volviera a repetirse una tragedia humana de esas dimensiones. Por desgracia, dos años después seguimos asistiendo a muertes no sólo en el Mediterráneo, sino en todo el territorio europeo, de personas inocentes cuyo único propósito es huir de la guerra o de la miseria.  Hoy la tragedia es que miles de personas desesperadas que huyen de la muerte, están dispuestas a arriesgar su vida y, en demasiadas ocasiones, perderla. </w:t>
      </w:r>
    </w:p>
    <w:p w:rsidR="009F7702" w:rsidRPr="009F7702" w:rsidRDefault="009F7702" w:rsidP="009F7702">
      <w:pPr>
        <w:jc w:val="both"/>
        <w:rPr>
          <w:rFonts w:ascii="Calibri" w:hAnsi="Calibri" w:cs="Arial"/>
        </w:rPr>
      </w:pPr>
      <w:r w:rsidRPr="009F7702">
        <w:rPr>
          <w:rFonts w:ascii="Calibri" w:hAnsi="Calibri" w:cs="Arial"/>
        </w:rPr>
        <w:t>No podemos aceptar como inevitables las tragedias humanas que viven los refugiados ni las muertes de personas que se ahogan en el Mediterráneo o se asfixian encerrados en un camión. No los podemos dejar a merced de los traficantes de personas sin escrúpulos en el camino hacia un futuro mejor, porque si no tienen otra alternativa en su huida, seguirán arriesgando sus vidas.</w:t>
      </w:r>
    </w:p>
    <w:p w:rsidR="009F7702" w:rsidRPr="009F7702" w:rsidRDefault="009F7702" w:rsidP="009F7702">
      <w:pPr>
        <w:jc w:val="both"/>
        <w:rPr>
          <w:rFonts w:ascii="Calibri" w:hAnsi="Calibri" w:cs="Arial"/>
        </w:rPr>
      </w:pPr>
      <w:r w:rsidRPr="009F7702">
        <w:rPr>
          <w:rFonts w:ascii="Calibri" w:hAnsi="Calibri" w:cs="Arial"/>
        </w:rPr>
        <w:t xml:space="preserve">Aunque Europa no esté acogiendo en términos relativos el mayor número de refugiados en esta crisis humanitaria, lo cierto es que las capacidades de muchos países se están viendo desbordadas. En esta crisis, la ruta de entrada a Europa se encuentra lejos de España. Mayoritariamente, las vías de entrada con destino a los países del Norte se hallan en Grecia e Italia. Sin embargo, la crisis está poniendo a prueba a todos los dirigentes europeos porque casi todos ellos se están viendo afectados por ella en una u otra medida. </w:t>
      </w:r>
    </w:p>
    <w:p w:rsidR="009F7702" w:rsidRPr="009F7702" w:rsidRDefault="009F7702" w:rsidP="009F7702">
      <w:pPr>
        <w:jc w:val="both"/>
        <w:rPr>
          <w:rFonts w:ascii="Calibri" w:hAnsi="Calibri" w:cs="Arial"/>
        </w:rPr>
      </w:pPr>
      <w:r w:rsidRPr="009F7702">
        <w:rPr>
          <w:rFonts w:ascii="Calibri" w:hAnsi="Calibri" w:cs="Arial"/>
        </w:rPr>
        <w:t xml:space="preserve">La dimensión de la crisis es inabordable por ningún país en solitario. En estas circunstancias es necesario que todos los países se involucren al máximo en buscar soluciones a los problemas y desde la Comisión europea se han hecho propuestas para que todos los países de la Unión </w:t>
      </w:r>
      <w:r w:rsidRPr="009F7702">
        <w:rPr>
          <w:rFonts w:ascii="Calibri" w:hAnsi="Calibri" w:cs="Arial"/>
        </w:rPr>
        <w:lastRenderedPageBreak/>
        <w:t xml:space="preserve">actúen conforme al principio de solidaridad. Sin embargo, el Gobierno de España, junto a otros, parece más interesado en desvincularse de un problema que hoy no le afecta de lleno que en tener una actitud proactiva y solidaria. </w:t>
      </w:r>
    </w:p>
    <w:p w:rsidR="009F7702" w:rsidRPr="009F7702" w:rsidRDefault="009F7702" w:rsidP="009F7702">
      <w:pPr>
        <w:jc w:val="both"/>
        <w:rPr>
          <w:rFonts w:ascii="Calibri" w:hAnsi="Calibri" w:cs="Arial"/>
        </w:rPr>
      </w:pPr>
      <w:r w:rsidRPr="009F7702">
        <w:rPr>
          <w:rFonts w:ascii="Calibri" w:hAnsi="Calibri" w:cs="Arial"/>
        </w:rPr>
        <w:t xml:space="preserve">Desde luego que no existen fórmulas sencillas para acometer todas las actuaciones que es necesario abordar para mitigar un problema que resulta de máxima complejidad en su raíz y en sus derivadas. Son necesarias medidas nacionales,  europeas e internacionales, medias a corto, medio y largo plazo, planes y perspectivas nuevas para un problema que se ha manifestado como nunca lo había hecho. </w:t>
      </w:r>
    </w:p>
    <w:p w:rsidR="009F7702" w:rsidRPr="009F7702" w:rsidRDefault="009F7702" w:rsidP="009F7702">
      <w:pPr>
        <w:jc w:val="both"/>
        <w:rPr>
          <w:rFonts w:ascii="Calibri" w:hAnsi="Calibri" w:cs="Arial"/>
        </w:rPr>
      </w:pPr>
      <w:r w:rsidRPr="009F7702">
        <w:rPr>
          <w:rFonts w:ascii="Calibri" w:hAnsi="Calibri" w:cs="Arial"/>
        </w:rPr>
        <w:t xml:space="preserve">El Grupo parlamentario socialista, quiere contribuir con decisión, con iniciativa y desde la mejor disposición al diálogo, en la aportación de algunas propuestas que van en la línea de dar pasos adelante. Debemos apartarnos del ensimismamiento o la resignación que no conducen más que a la repetición de los problemas y, por supuesto, debemos de abandonar una posición que no está en consonancia con el sentir mayoritario de una ciudadanía española que sí es solidaria. Aún está viva en la memoria la solidaridad que otros mostraron con quienes también tuvieron que huir de España por motivos de la guerra y posterior persecución que vivió nuestro país. Dar la espalda a quienes hoy lo necesitan es injusto en sí mismo, y además, un torpe precedente ante futuras situaciones de crisis que sí puedan poner en cuestión la capacidad de nuestro país. </w:t>
      </w:r>
    </w:p>
    <w:p w:rsidR="009F7702" w:rsidRPr="009F7702" w:rsidRDefault="009F7702" w:rsidP="009F7702">
      <w:pPr>
        <w:jc w:val="both"/>
        <w:rPr>
          <w:rFonts w:ascii="Calibri" w:hAnsi="Calibri" w:cs="Arial"/>
        </w:rPr>
      </w:pPr>
      <w:r w:rsidRPr="009F7702">
        <w:rPr>
          <w:rFonts w:ascii="Calibri" w:hAnsi="Calibri" w:cs="Arial"/>
        </w:rPr>
        <w:t xml:space="preserve">Seguramente no serán las únicas propuestas válidas y viables, pero sí consideramos que son los mínimos para comenzar a trabajar en la buena dirección. </w:t>
      </w:r>
    </w:p>
    <w:p w:rsidR="002B355E" w:rsidRPr="009F7702" w:rsidRDefault="002B355E" w:rsidP="002B355E">
      <w:pPr>
        <w:jc w:val="both"/>
        <w:rPr>
          <w:rFonts w:ascii="Calibri" w:hAnsi="Calibri"/>
          <w:b/>
        </w:rPr>
      </w:pPr>
      <w:r w:rsidRPr="009F7702">
        <w:rPr>
          <w:rFonts w:ascii="Calibri" w:hAnsi="Calibri"/>
          <w:b/>
        </w:rPr>
        <w:t>Por todo ello, el Grupo Municipal Socialista del Ayuntamiento de</w:t>
      </w:r>
      <w:r w:rsidR="00F170C5">
        <w:rPr>
          <w:rFonts w:ascii="Calibri" w:hAnsi="Calibri"/>
          <w:b/>
        </w:rPr>
        <w:t xml:space="preserve"> </w:t>
      </w:r>
      <w:r w:rsidRPr="009F7702">
        <w:rPr>
          <w:rFonts w:ascii="Calibri" w:hAnsi="Calibri"/>
          <w:b/>
        </w:rPr>
        <w:t>…</w:t>
      </w:r>
      <w:r w:rsidR="00F170C5">
        <w:rPr>
          <w:rFonts w:ascii="Calibri" w:hAnsi="Calibri"/>
          <w:b/>
        </w:rPr>
        <w:t xml:space="preserve">……….. </w:t>
      </w:r>
      <w:r w:rsidRPr="009F7702">
        <w:rPr>
          <w:rFonts w:ascii="Calibri" w:hAnsi="Calibri"/>
          <w:b/>
        </w:rPr>
        <w:t xml:space="preserve">presenta para su consideración y aceptación por el Pleno Municipal la </w:t>
      </w:r>
      <w:r w:rsidR="00AE1D28">
        <w:rPr>
          <w:rFonts w:ascii="Calibri" w:hAnsi="Calibri"/>
          <w:b/>
        </w:rPr>
        <w:t xml:space="preserve">siguiente </w:t>
      </w:r>
      <w:r w:rsidRPr="009F7702">
        <w:rPr>
          <w:rFonts w:ascii="Calibri" w:hAnsi="Calibri"/>
          <w:b/>
        </w:rPr>
        <w:t>MOCIÓN instando al Gobierno de España a:</w:t>
      </w:r>
    </w:p>
    <w:p w:rsidR="009F7702" w:rsidRDefault="009F7702" w:rsidP="009F7702">
      <w:pPr>
        <w:pStyle w:val="Prrafodelista"/>
        <w:numPr>
          <w:ilvl w:val="0"/>
          <w:numId w:val="3"/>
        </w:numPr>
        <w:tabs>
          <w:tab w:val="left" w:pos="2490"/>
        </w:tabs>
        <w:jc w:val="both"/>
        <w:rPr>
          <w:rFonts w:ascii="Calibri" w:hAnsi="Calibri" w:cs="Arial"/>
        </w:rPr>
      </w:pPr>
      <w:r w:rsidRPr="009F7702">
        <w:rPr>
          <w:rFonts w:ascii="Calibri" w:hAnsi="Calibri" w:cs="Arial"/>
        </w:rPr>
        <w:t xml:space="preserve">Apoyar todas las vías diplomáticas existentes y promover la creación de cuantas resulten necesarias para actuar con determinación en la búsqueda de la pacificación de los países en conflicto. </w:t>
      </w:r>
    </w:p>
    <w:p w:rsidR="009F7702" w:rsidRPr="009F7702" w:rsidRDefault="009F7702" w:rsidP="009F7702">
      <w:pPr>
        <w:pStyle w:val="Prrafodelista"/>
        <w:numPr>
          <w:ilvl w:val="0"/>
          <w:numId w:val="3"/>
        </w:numPr>
        <w:tabs>
          <w:tab w:val="left" w:pos="2490"/>
        </w:tabs>
        <w:jc w:val="both"/>
        <w:rPr>
          <w:rFonts w:ascii="Calibri" w:hAnsi="Calibri" w:cs="Arial"/>
        </w:rPr>
      </w:pPr>
      <w:r w:rsidRPr="009F7702">
        <w:rPr>
          <w:rFonts w:ascii="Calibri" w:hAnsi="Calibri" w:cs="Arial"/>
        </w:rPr>
        <w:t xml:space="preserve">Trabajar en favor de una política integral de inmigración y asilo en la Unión Europea. La Unión debe contar con las competencias para abordar en común los instrumentos de ordenación de los flujos migratorios, la integración y la cooperación con terceros países, así como una autoridad capaz de adoptar decisiones ejecutivas cuando la situación lo requiera. </w:t>
      </w:r>
    </w:p>
    <w:p w:rsidR="009F7702" w:rsidRPr="009F7702" w:rsidRDefault="009F7702" w:rsidP="009F7702">
      <w:pPr>
        <w:pStyle w:val="Prrafodelista"/>
        <w:numPr>
          <w:ilvl w:val="0"/>
          <w:numId w:val="3"/>
        </w:numPr>
        <w:tabs>
          <w:tab w:val="left" w:pos="2490"/>
        </w:tabs>
        <w:jc w:val="both"/>
        <w:rPr>
          <w:rFonts w:ascii="Calibri" w:hAnsi="Calibri" w:cs="Arial"/>
        </w:rPr>
      </w:pPr>
      <w:r w:rsidRPr="009F7702">
        <w:rPr>
          <w:rFonts w:ascii="Calibri" w:hAnsi="Calibri" w:cs="Arial"/>
        </w:rPr>
        <w:t xml:space="preserve">Reforzar, desde una perspectiva europea y nacional, el diálogo y la cooperación con los países del Norte de África que permitan una adecuada atención a los refugiados y seguir trabajando para evitar la actuación de los traficantes que pongan en peligro sus vidas. </w:t>
      </w:r>
    </w:p>
    <w:p w:rsidR="009F7702" w:rsidRPr="009F7702" w:rsidRDefault="009F7702" w:rsidP="009F7702">
      <w:pPr>
        <w:pStyle w:val="Prrafodelista"/>
        <w:numPr>
          <w:ilvl w:val="0"/>
          <w:numId w:val="3"/>
        </w:numPr>
        <w:tabs>
          <w:tab w:val="left" w:pos="2490"/>
        </w:tabs>
        <w:jc w:val="both"/>
        <w:rPr>
          <w:rFonts w:ascii="Calibri" w:hAnsi="Calibri" w:cs="Arial"/>
        </w:rPr>
      </w:pPr>
      <w:r w:rsidRPr="009F7702">
        <w:rPr>
          <w:rFonts w:ascii="Calibri" w:hAnsi="Calibri" w:cs="Arial"/>
        </w:rPr>
        <w:t>Reforzar asimismo la cooperación con los países en conflicto y con los que acogen a un mayor número de refugiados, complementando la asistencia de ACNUR y la Unión Europea.</w:t>
      </w:r>
    </w:p>
    <w:p w:rsidR="002B355E" w:rsidRPr="009F7702" w:rsidRDefault="002B355E">
      <w:pPr>
        <w:rPr>
          <w:rFonts w:ascii="Calibri" w:hAnsi="Calibri"/>
        </w:rPr>
      </w:pPr>
    </w:p>
    <w:p w:rsidR="002B355E" w:rsidRPr="009F7702" w:rsidRDefault="00AE1D28" w:rsidP="009F7702">
      <w:pPr>
        <w:pStyle w:val="Prrafodelista"/>
        <w:numPr>
          <w:ilvl w:val="0"/>
          <w:numId w:val="3"/>
        </w:numPr>
        <w:jc w:val="both"/>
        <w:rPr>
          <w:rFonts w:ascii="Calibri" w:hAnsi="Calibri" w:cs="Arial"/>
          <w:b/>
        </w:rPr>
      </w:pPr>
      <w:r>
        <w:rPr>
          <w:rFonts w:ascii="Calibri" w:hAnsi="Calibri" w:cs="Arial"/>
        </w:rPr>
        <w:lastRenderedPageBreak/>
        <w:t>A</w:t>
      </w:r>
      <w:r w:rsidR="002B355E" w:rsidRPr="009F7702">
        <w:rPr>
          <w:rFonts w:ascii="Calibri" w:hAnsi="Calibri" w:cs="Arial"/>
        </w:rPr>
        <w:t>ceptar los solicitantes propuestos por la Comisión Europea y aumentar de forma inmediata el presupuesto destinado al asilo y la acogida de refugiados</w:t>
      </w:r>
      <w:r w:rsidR="002B355E" w:rsidRPr="009F7702">
        <w:rPr>
          <w:rFonts w:ascii="Calibri" w:hAnsi="Calibri" w:cs="Arial"/>
          <w:b/>
        </w:rPr>
        <w:t>.</w:t>
      </w:r>
    </w:p>
    <w:p w:rsidR="002B355E" w:rsidRPr="009F7702" w:rsidRDefault="00AE1D28" w:rsidP="009F7702">
      <w:pPr>
        <w:pStyle w:val="Prrafodelista"/>
        <w:numPr>
          <w:ilvl w:val="0"/>
          <w:numId w:val="3"/>
        </w:numPr>
        <w:jc w:val="both"/>
        <w:rPr>
          <w:rFonts w:ascii="Calibri" w:hAnsi="Calibri" w:cs="Arial"/>
          <w:b/>
        </w:rPr>
      </w:pPr>
      <w:r>
        <w:rPr>
          <w:rFonts w:ascii="Calibri" w:hAnsi="Calibri" w:cs="Arial"/>
        </w:rPr>
        <w:t>D</w:t>
      </w:r>
      <w:r w:rsidR="002B355E" w:rsidRPr="009F7702">
        <w:rPr>
          <w:rFonts w:ascii="Calibri" w:hAnsi="Calibri" w:cs="Arial"/>
        </w:rPr>
        <w:t>iseñar con urgencia un Plan de acogida humanitaria a refugiados. Este plan debe tener dispuestas plazas de acogida dignas, posibilidades de escolarización para los menores, atención sanitaria y social, en colaboración con las CCAA y la FEMP</w:t>
      </w:r>
      <w:r w:rsidR="002B355E" w:rsidRPr="009F7702">
        <w:rPr>
          <w:rFonts w:ascii="Calibri" w:hAnsi="Calibri" w:cs="Arial"/>
          <w:b/>
        </w:rPr>
        <w:t>.</w:t>
      </w:r>
    </w:p>
    <w:p w:rsidR="002B355E" w:rsidRPr="009F7702" w:rsidRDefault="00AE1D28" w:rsidP="009F7702">
      <w:pPr>
        <w:pStyle w:val="Prrafodelista"/>
        <w:numPr>
          <w:ilvl w:val="0"/>
          <w:numId w:val="3"/>
        </w:numPr>
        <w:jc w:val="both"/>
        <w:rPr>
          <w:rFonts w:ascii="Calibri" w:hAnsi="Calibri" w:cs="Arial"/>
        </w:rPr>
      </w:pPr>
      <w:r>
        <w:rPr>
          <w:rFonts w:ascii="Calibri" w:hAnsi="Calibri" w:cs="Arial"/>
        </w:rPr>
        <w:t>A</w:t>
      </w:r>
      <w:r w:rsidR="002B355E" w:rsidRPr="009F7702">
        <w:rPr>
          <w:rFonts w:ascii="Calibri" w:hAnsi="Calibri" w:cs="Arial"/>
        </w:rPr>
        <w:t>probar lo antes posible el Reglamento de la Ley 12/2009, de 30 de octubre, reguladora del derecho de asilo y la protección subsidiaria.</w:t>
      </w:r>
    </w:p>
    <w:p w:rsidR="002B355E" w:rsidRPr="00AE1D28" w:rsidRDefault="009F7702" w:rsidP="002B355E">
      <w:pPr>
        <w:pStyle w:val="Prrafodelista"/>
        <w:numPr>
          <w:ilvl w:val="0"/>
          <w:numId w:val="3"/>
        </w:numPr>
        <w:autoSpaceDE w:val="0"/>
        <w:autoSpaceDN w:val="0"/>
        <w:jc w:val="both"/>
        <w:rPr>
          <w:rFonts w:ascii="Calibri" w:hAnsi="Calibri" w:cs="Arial"/>
        </w:rPr>
      </w:pPr>
      <w:r w:rsidRPr="00AE1D28">
        <w:rPr>
          <w:rFonts w:ascii="Calibri" w:hAnsi="Calibri" w:cs="Arial"/>
          <w:bCs/>
        </w:rPr>
        <w:t>El ayuntamiento de………………se compromete a sumarse a la denominada red de ciudades-refugio preparando dispositivos de acogida</w:t>
      </w:r>
      <w:r w:rsidR="00AE1D28">
        <w:rPr>
          <w:rFonts w:ascii="Calibri" w:hAnsi="Calibri" w:cs="Arial"/>
          <w:bCs/>
        </w:rPr>
        <w:t xml:space="preserve"> </w:t>
      </w:r>
      <w:r w:rsidRPr="00AE1D28">
        <w:rPr>
          <w:rFonts w:ascii="Calibri" w:hAnsi="Calibri" w:cs="Arial"/>
          <w:bCs/>
        </w:rPr>
        <w:t>e invita a la ciudadanía a implicarse y colaborar en la medida de sus posibilidades en la atención y ayuda a los refugiados.</w:t>
      </w:r>
    </w:p>
    <w:p w:rsidR="009F7702" w:rsidRDefault="009F7702" w:rsidP="009F7702">
      <w:pPr>
        <w:pStyle w:val="Prrafodelista"/>
        <w:numPr>
          <w:ilvl w:val="0"/>
          <w:numId w:val="3"/>
        </w:numPr>
        <w:tabs>
          <w:tab w:val="left" w:pos="2490"/>
        </w:tabs>
        <w:jc w:val="both"/>
        <w:rPr>
          <w:rFonts w:ascii="Calibri" w:hAnsi="Calibri" w:cs="Arial"/>
        </w:rPr>
      </w:pPr>
      <w:r w:rsidRPr="009F7702">
        <w:rPr>
          <w:rFonts w:ascii="Calibri" w:hAnsi="Calibri" w:cs="Arial"/>
        </w:rPr>
        <w:t xml:space="preserve">Desarrollar una campaña de sensibilización a la población española sobre la necesidad de contar con una política de asilo como parte esencial de la democracia, el respeto a la dignidad humana y a los derechos humanos, y que asimismo procure prevenir la aparición actitudes racistas o xenófobas. </w:t>
      </w:r>
    </w:p>
    <w:p w:rsidR="00AE1D28" w:rsidRPr="00AE1D28" w:rsidRDefault="00AE1D28" w:rsidP="009F7702">
      <w:pPr>
        <w:pStyle w:val="Prrafodelista"/>
        <w:numPr>
          <w:ilvl w:val="0"/>
          <w:numId w:val="3"/>
        </w:numPr>
        <w:jc w:val="both"/>
        <w:rPr>
          <w:rFonts w:ascii="Calibri" w:hAnsi="Calibri" w:cs="Arial"/>
        </w:rPr>
      </w:pPr>
      <w:r w:rsidRPr="00AE1D28">
        <w:rPr>
          <w:rFonts w:ascii="Calibri" w:hAnsi="Calibri" w:cs="Arial"/>
        </w:rPr>
        <w:t>La Corporación Municipal desarrollará una Mesa de Apoyo a Refugiados para realizar un trabajo estable y permanente que ponga en marcha las diferentes medidas para la mejor atención y apoyo a los refugiados.</w:t>
      </w:r>
    </w:p>
    <w:p w:rsidR="002B355E" w:rsidRPr="009F7702" w:rsidRDefault="002B355E">
      <w:pPr>
        <w:rPr>
          <w:rFonts w:ascii="Calibri" w:hAnsi="Calibri"/>
        </w:rPr>
      </w:pPr>
    </w:p>
    <w:p w:rsidR="002B355E" w:rsidRPr="009F7702" w:rsidRDefault="002B355E">
      <w:pPr>
        <w:rPr>
          <w:rFonts w:ascii="Calibri" w:hAnsi="Calibri"/>
        </w:rPr>
      </w:pPr>
    </w:p>
    <w:p w:rsidR="002B355E" w:rsidRDefault="002B355E">
      <w:pPr>
        <w:rPr>
          <w:rFonts w:ascii="Calibri" w:hAnsi="Calibri"/>
        </w:rPr>
      </w:pPr>
    </w:p>
    <w:p w:rsidR="009F7702" w:rsidRPr="009F7702" w:rsidRDefault="009F7702">
      <w:pPr>
        <w:rPr>
          <w:rFonts w:ascii="Calibri" w:hAnsi="Calibri"/>
        </w:rPr>
      </w:pPr>
    </w:p>
    <w:p w:rsidR="002B355E" w:rsidRPr="009F7702" w:rsidRDefault="002B355E" w:rsidP="002B355E">
      <w:pPr>
        <w:rPr>
          <w:rFonts w:ascii="Calibri" w:hAnsi="Calibri"/>
        </w:rPr>
      </w:pPr>
      <w:r w:rsidRPr="009F7702">
        <w:rPr>
          <w:rFonts w:ascii="Calibri" w:hAnsi="Calibri"/>
        </w:rPr>
        <w:t xml:space="preserve">En ----------------a ----------------de-----------de 2015 </w:t>
      </w:r>
    </w:p>
    <w:p w:rsidR="009F7702" w:rsidRDefault="009F7702" w:rsidP="002B355E">
      <w:pPr>
        <w:rPr>
          <w:rFonts w:ascii="Calibri" w:hAnsi="Calibri"/>
        </w:rPr>
      </w:pPr>
    </w:p>
    <w:p w:rsidR="002B355E" w:rsidRPr="009F7702" w:rsidRDefault="002B355E" w:rsidP="002B355E">
      <w:pPr>
        <w:rPr>
          <w:rFonts w:ascii="Calibri" w:hAnsi="Calibri"/>
        </w:rPr>
      </w:pPr>
      <w:r w:rsidRPr="009F7702">
        <w:rPr>
          <w:rFonts w:ascii="Calibri" w:hAnsi="Calibri"/>
        </w:rPr>
        <w:t>Portavoz Grupo Municipal Socialista</w:t>
      </w:r>
    </w:p>
    <w:p w:rsidR="002B355E" w:rsidRPr="009F7702" w:rsidRDefault="002B355E">
      <w:pPr>
        <w:rPr>
          <w:rFonts w:ascii="Calibri" w:hAnsi="Calibri"/>
        </w:rPr>
      </w:pPr>
    </w:p>
    <w:sectPr w:rsidR="002B355E" w:rsidRPr="009F7702" w:rsidSect="00602309">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D94" w:rsidRDefault="00827D94" w:rsidP="00AE1D28">
      <w:pPr>
        <w:spacing w:after="0" w:line="240" w:lineRule="auto"/>
      </w:pPr>
      <w:r>
        <w:separator/>
      </w:r>
    </w:p>
  </w:endnote>
  <w:endnote w:type="continuationSeparator" w:id="0">
    <w:p w:rsidR="00827D94" w:rsidRDefault="00827D94" w:rsidP="00AE1D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3125445"/>
      <w:docPartObj>
        <w:docPartGallery w:val="Page Numbers (Bottom of Page)"/>
        <w:docPartUnique/>
      </w:docPartObj>
    </w:sdtPr>
    <w:sdtEndPr/>
    <w:sdtContent>
      <w:p w:rsidR="00AE1D28" w:rsidRDefault="00602309">
        <w:pPr>
          <w:pStyle w:val="Piedepgina"/>
          <w:jc w:val="right"/>
        </w:pPr>
        <w:r>
          <w:fldChar w:fldCharType="begin"/>
        </w:r>
        <w:r w:rsidR="00AE1D28">
          <w:instrText>PAGE   \* MERGEFORMAT</w:instrText>
        </w:r>
        <w:r>
          <w:fldChar w:fldCharType="separate"/>
        </w:r>
        <w:r w:rsidR="00F359DE">
          <w:rPr>
            <w:noProof/>
          </w:rPr>
          <w:t>3</w:t>
        </w:r>
        <w:r>
          <w:fldChar w:fldCharType="end"/>
        </w:r>
      </w:p>
    </w:sdtContent>
  </w:sdt>
  <w:p w:rsidR="00AE1D28" w:rsidRDefault="00AE1D2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D94" w:rsidRDefault="00827D94" w:rsidP="00AE1D28">
      <w:pPr>
        <w:spacing w:after="0" w:line="240" w:lineRule="auto"/>
      </w:pPr>
      <w:r>
        <w:separator/>
      </w:r>
    </w:p>
  </w:footnote>
  <w:footnote w:type="continuationSeparator" w:id="0">
    <w:p w:rsidR="00827D94" w:rsidRDefault="00827D94" w:rsidP="00AE1D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05790"/>
    <w:multiLevelType w:val="hybridMultilevel"/>
    <w:tmpl w:val="DC0670A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5D81734D"/>
    <w:multiLevelType w:val="hybridMultilevel"/>
    <w:tmpl w:val="5658EC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6B614534"/>
    <w:multiLevelType w:val="hybridMultilevel"/>
    <w:tmpl w:val="DC0670A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8C0"/>
    <w:rsid w:val="002B355E"/>
    <w:rsid w:val="00602309"/>
    <w:rsid w:val="008074A1"/>
    <w:rsid w:val="00827D94"/>
    <w:rsid w:val="00832E42"/>
    <w:rsid w:val="008748C0"/>
    <w:rsid w:val="009B0295"/>
    <w:rsid w:val="009F7702"/>
    <w:rsid w:val="00AE1D28"/>
    <w:rsid w:val="00C825DE"/>
    <w:rsid w:val="00DC0872"/>
    <w:rsid w:val="00F170C5"/>
    <w:rsid w:val="00F359D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55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B35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B355E"/>
    <w:rPr>
      <w:rFonts w:ascii="Tahoma" w:hAnsi="Tahoma" w:cs="Tahoma"/>
      <w:sz w:val="16"/>
      <w:szCs w:val="16"/>
    </w:rPr>
  </w:style>
  <w:style w:type="paragraph" w:styleId="Prrafodelista">
    <w:name w:val="List Paragraph"/>
    <w:basedOn w:val="Normal"/>
    <w:uiPriority w:val="34"/>
    <w:qFormat/>
    <w:rsid w:val="009F7702"/>
    <w:pPr>
      <w:ind w:left="720"/>
      <w:contextualSpacing/>
    </w:pPr>
    <w:rPr>
      <w:rFonts w:eastAsiaTheme="minorEastAsia"/>
      <w:lang w:eastAsia="es-ES"/>
    </w:rPr>
  </w:style>
  <w:style w:type="paragraph" w:styleId="Encabezado">
    <w:name w:val="header"/>
    <w:basedOn w:val="Normal"/>
    <w:link w:val="EncabezadoCar"/>
    <w:uiPriority w:val="99"/>
    <w:unhideWhenUsed/>
    <w:rsid w:val="00AE1D2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E1D28"/>
  </w:style>
  <w:style w:type="paragraph" w:styleId="Piedepgina">
    <w:name w:val="footer"/>
    <w:basedOn w:val="Normal"/>
    <w:link w:val="PiedepginaCar"/>
    <w:uiPriority w:val="99"/>
    <w:unhideWhenUsed/>
    <w:rsid w:val="00AE1D2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E1D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55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B35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B355E"/>
    <w:rPr>
      <w:rFonts w:ascii="Tahoma" w:hAnsi="Tahoma" w:cs="Tahoma"/>
      <w:sz w:val="16"/>
      <w:szCs w:val="16"/>
    </w:rPr>
  </w:style>
  <w:style w:type="paragraph" w:styleId="Prrafodelista">
    <w:name w:val="List Paragraph"/>
    <w:basedOn w:val="Normal"/>
    <w:uiPriority w:val="34"/>
    <w:qFormat/>
    <w:rsid w:val="009F7702"/>
    <w:pPr>
      <w:ind w:left="720"/>
      <w:contextualSpacing/>
    </w:pPr>
    <w:rPr>
      <w:rFonts w:eastAsiaTheme="minorEastAsia"/>
      <w:lang w:eastAsia="es-ES"/>
    </w:rPr>
  </w:style>
  <w:style w:type="paragraph" w:styleId="Encabezado">
    <w:name w:val="header"/>
    <w:basedOn w:val="Normal"/>
    <w:link w:val="EncabezadoCar"/>
    <w:uiPriority w:val="99"/>
    <w:unhideWhenUsed/>
    <w:rsid w:val="00AE1D2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E1D28"/>
  </w:style>
  <w:style w:type="paragraph" w:styleId="Piedepgina">
    <w:name w:val="footer"/>
    <w:basedOn w:val="Normal"/>
    <w:link w:val="PiedepginaCar"/>
    <w:uiPriority w:val="99"/>
    <w:unhideWhenUsed/>
    <w:rsid w:val="00AE1D2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E1D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1432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1078</Words>
  <Characters>5934</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Ángeles Gutierrez Prieto</dc:creator>
  <cp:lastModifiedBy>Chus Greciet Garcia</cp:lastModifiedBy>
  <cp:revision>2</cp:revision>
  <dcterms:created xsi:type="dcterms:W3CDTF">2015-09-04T07:32:00Z</dcterms:created>
  <dcterms:modified xsi:type="dcterms:W3CDTF">2015-09-04T07:32:00Z</dcterms:modified>
</cp:coreProperties>
</file>